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BO.2005.0133 vom 18. August 2006</w:t>
      </w:r>
    </w:p>
    <w:p>
      <w:r>
        <w:t>VD Tribunal cantonal, 2006-08-18, FR</w:t>
      </w:r>
    </w:p>
    <w:p>
      <w:r>
        <w:rPr>
          <w:b/>
        </w:rPr>
        <w:t xml:space="preserve">Quelle: </w:t>
      </w:r>
      <w:r>
        <w:t>https://mcp.opencaselaw.ch/entscheid/vd_omni_BO.2005.0133</w:t>
      </w:r>
    </w:p>
    <w:p>
      <w:r>
        <w:t>FR: VD_OMNI BO.2005.0133 du 18 août 2006</w:t>
      </w:r>
    </w:p>
    <w:p>
      <w:r>
        <w:t>IT: VD_OMNI BO.2005.0133 del 18 agosto 2006</w:t>
      </w:r>
    </w:p>
    <w:p>
      <w:pPr>
        <w:pStyle w:val="Heading2"/>
      </w:pPr>
      <w:r>
        <w:t>Regeste</w:t>
      </w:r>
    </w:p>
    <w:p>
      <w:r>
        <w:t>X./Office cantonal des bourses d'études et d'apprentissage | Pas de bourse pour un requérant qui poursuit des études qui ne s'inscrivent pas dans le prolongement de la formation professionnelle initialement choisie et qui a déjà bénéficié d'une bourse pour sa première formation. Prêt possible, mais non en l'espèce, car la capacité financière de sa famille est suffisante pour couvrir ses frais d'études et d'entretien. L'âge à lui seul (26 ans) ne rend pas le requérant financièrement indépendant de ses parents.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La loi du 11 septembre 1973 sur l'aide aux études et à la formation professionnelle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al. 1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formation adoptée par le recourant dans le domaine des sciences sociales et politiques ne s'inscrit pas dans le prolongement de la formation professionnelle choisie initialement, à savoir la profession de libraire. C'est donc à juste titre que l'office n'a pas fait application de l'art. 6 al. 1 ch. 5 LAE.</w:t>
      </w:r>
    </w:p>
    <w:p>
      <w:r>
        <w:rPr>
          <w:b/>
        </w:rPr>
        <w:t>E. 3</w:t>
      </w:r>
    </w:p>
    <w:p>
      <w:r>
        <w:t>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al. 1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du recourant, qui a bénéficié de bourses d'un montant total de 18'830 francs pour sa formation de libraire. Le recourant ayant déjà bénéficié de bourses, la loi exclut donc par principe l'octroi d'une nouvelle aide à fonds perdus; à cet égard, le texte parfaitement clair de l'art. 6 al. 1 ch. 6, 2 ème paragraphe, LAE ne laisse aucun pouvoir d'appréciation à l'office (voir arrêt BO.1997.0073 du 17 novembre 1997). Reste à examiner si cette aide peut prendre la forme d'un prêt.</w:t>
      </w:r>
    </w:p>
    <w:p>
      <w:r>
        <w:rPr>
          <w:b/>
        </w:rPr>
        <w:t>E. 4</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Est réputé financièrement indépendant notamment le requérant âgé de plus de vingt-cinq ans qui a exercé une activité lucrative continue, en principe douze mois immédiatement avant le début des études ou de la formation pour lesquelles il demande l'aide de l'Etat (ch. 2, 3ème phrase). Etant donné que le recourant n'a pas exercé d'activité lucrative pendant douze mois au moins avant le début des études pour lesquelles il demande l'aide de l'Etat, il ne s'est pas rendu financièrement indépendant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5</w:t>
      </w:r>
    </w:p>
    <w:p>
      <w:r>
        <w:t>Le recourant explique toutefois qu'il est âgé de 26 ans et qu'il ne veut plus dépendre de ses parents. Il soutient à tort que ces derniers n'ont plus d'obligation légale d'entretien envers lui. En effet, l'art. 276 du Code civil suisse (CC) dispose :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la jurisprudence du Tribunal fédéral, s'agissant d'études universitaires, la formation est en principe achevée avec la licence (ATF 117 II 372, JT 1994 I 563 par exemple). Il ressort ainsi des dispositions légales et de la jurisprudence précitée que, contrairement à une idée souvent exprimée, l'obligation d'entretien des parents envers leurs enfants majeurs poursuivant des études ne prend pas obligatoirement fin à l'âge de 25 ans révolus. Les parents du recourant ne sont donc pas déliés de toute obligation d'entretien envers lui. Le tribunal de céans ne peut ainsi pas non plus considérer ce dernier comme financièrement indépendante en raison de son âge uniquement. Quoi qu'il en soit, la notion d'indépendance financière définie dans la LAE est propre au droit public cantonal et ne se réfère pas à l'art. 277 al. 2 CC, disposition de droit privé fédéral. Il peut en résulter un certain hiatus, comme le tribunal de céans a déjà eu l'occasion de le constater, mais cette situation ne contrevient à aucune norme de rang supérieur (arrêt BO.2001.0154 du 26 août 2002 et les références citées). En conséquence, le recourant doit être considéré comme financièrement dépendant, et le calcul d'une bourse éventuelle doit s'effectuer en tenant compte de la capacité financière de ses parents.</w:t>
      </w:r>
    </w:p>
    <w:p>
      <w:r>
        <w:rPr>
          <w:b/>
        </w:rPr>
        <w:t>E. 6</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7</w:t>
      </w:r>
    </w:p>
    <w:p>
      <w:r>
        <w:t>Les frais d'études du recourant établis par l'office s'élèvent à 5'410 francs (total formation [annuel] : 2'660 francs; déplacements : 550 francs; repas de midi: 2’200 francs). Ces frais d'études, non contestés par le recourant, sont conformes aux art. 19 LAE et 12 RAE ainsi qu'au barème. Le revenu familial déterminant (capacité financière) est constitué, en règle générale, du chiffre 20 (moyenne des revenus nets des deux années précédentes) de la dernière déclaration d'impôt admis par la commission d'impôt (art. 10 al. 1 RAE). Depuis le passage à la taxation annuelle post numerando, soit en 2003, il s'agit du chiffre 650 de la déclaration d'impôt (revenu net). Dans le cas d'espèce, le revenu net déclaré par les parents du recourant pour 2004 se monte à 88'114 francs par an, arrondi à 88'200 francs, soit 6'766 francs par mois. On déduit ensuite du revenu les charges normales qui s'élèvent à 3’100 francs pour deux parents, auxquelles s'ajoutent 800 francs par enfant majeur à charge (art. 8 al. 2 RAE). En l'espèce, elles s'élèvent donc à 3'900 francs (3’100 + 800). Compte tenu de ces charges, l'excédent de revenu dont disposent les parents est de 2’860 francs (6’760 – 3'900). Réparti en quatre parts, dont deux pour l'enfant en formation (art. 11 RAE), cet excédent permet d'affecter aux frais d'études du recourant la somme annuelle de 17'160 francs ({[2’860 : 4] x 2} x 12). Cette part de l'excédent du revenu familial afférente au recourant étant largement supérieure au coût de ses études (5'410 francs), aucun prêt ne peut lui être alloué (art. 20 LAE a contrario et 11a RAE). Partant, le recours est mal fondé et doit être rejeté.</w:t>
      </w:r>
    </w:p>
    <w:p>
      <w:r>
        <w:rPr>
          <w:b/>
        </w:rPr>
        <w:t>E. 8</w:t>
      </w:r>
    </w:p>
    <w:p>
      <w:r>
        <w:t>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