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BO.2005.0050 vom 23. September 2005</w:t>
      </w:r>
    </w:p>
    <w:p>
      <w:r>
        <w:t>VD Tribunal cantonal, 2005-09-23, FR</w:t>
      </w:r>
    </w:p>
    <w:p>
      <w:r>
        <w:rPr>
          <w:b/>
        </w:rPr>
        <w:t xml:space="preserve">Quelle: </w:t>
      </w:r>
      <w:r>
        <w:t>https://mcp.opencaselaw.ch/entscheid/vd_omni_BO.2005.0050</w:t>
      </w:r>
    </w:p>
    <w:p>
      <w:r>
        <w:t>FR: VD_OMNI BO.2005.0050 du 23 septembre 2005</w:t>
      </w:r>
    </w:p>
    <w:p>
      <w:r>
        <w:t>IT: VD_OMNI BO.2005.0050 del 23 settembre 2005</w:t>
      </w:r>
    </w:p>
    <w:p>
      <w:pPr>
        <w:pStyle w:val="Heading2"/>
      </w:pPr>
      <w:r>
        <w:t>Regeste</w:t>
      </w:r>
    </w:p>
    <w:p>
      <w:r>
        <w:t>X. c/Office cantonal des bourses d'études et d'apprentissage | Refus d'une bourse d'études justifié: le revenu déterminant permet de couvrir, après déduction des charges, les frais d'études de la recourante.</w:t>
      </w:r>
    </w:p>
    <w:p>
      <w:pPr>
        <w:pStyle w:val="Heading2"/>
      </w:pPr>
      <w:r>
        <w:t>Erwägungen</w:t>
      </w:r>
    </w:p>
    <w:p>
      <w:r>
        <w:rPr>
          <w:b/>
        </w:rPr>
        <w:t>E. 1</w:t>
      </w:r>
    </w:p>
    <w:p>
      <w:r>
        <w:t>RAE), soit le chiffre 650 de la nouvelle déclaration d’impôt. Pour les parents de la recourante, le revenu net est de 73’872 fr., montant figurant sur la déclaration d’impôt 2003, qui peut être arrondi à 73'800 fr. A ce montant, il y a lieu d’ajouter la part des salaires perçus par la recourante et sa sœur C. X. ________ dépassant la franchise de 500 fr., soit 4’800 fr. pour la première (900-500 x 12) et 7'200 fr. pour la seconde (1'100-500 x 12) ; le salaire réalisé par B. X. ________ n’est pas pris en considération, puisqu’elle ne vit plus chez ses parents. Le salaire annuel déterminant de la famille X. ________ est ainsi de 85'800 fr., soit 7'150 fr. par mois. On déduit ensuite du revenu les charges normales ; elles s’élèvent à 3'100 fr. pour un couple, auxquels s'ajoutent 800 fr. par enfant majeur à charge et 700 fr. par enfant mineur (art. 8 al. 2 RAE). En l'espèce, celles-ci s'élèvent donc à 5’400 fr. (3'100 + 2 x 800 + 700). Par rapport à ce chiffre, l'excédent de revenu dont dispose la famille est de 1’750 fr. (7’150 – 5’400), qu’il convient de répartir à raison de deux parts pour les parents, de quatre parts pour les deux enfants majeurs en formation, et d’une part pour l’enfant en scolarité obligatoire (art. 11 RAE) ; cet excédent permet ainsi d'affecter aux frais d'études de la recourante la somme annuelle de 6’000 fr. [(12 x 1’750 :7) x 2]. B. X. ________ n’a pas été prise en considération, car selon le contrat d’apprentissage du 22 juin 2000, son apprentissage de cuisinière s’est terminé le 13 août 2003. Ce montant de 6'000 fr. étant supérieur au coût des études fixé par l'office (5’560 fr., chiffre non contesté), aucune bourse ne peut être versée (art. 20 LAE a contrario et 11a RAE).</w:t>
      </w:r>
    </w:p>
    <w:p>
      <w:r>
        <w:rPr>
          <w:b/>
        </w:rPr>
        <w:t>E. 2</w:t>
      </w:r>
    </w:p>
    <w:p>
      <w:r>
        <w:t>Il résulte du précédent considérant que le recours doit être rejeté et la décision attaquée confirmée. Vu l’issue du recours, un émolument de justice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