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BO.2005.0010 vom 19. Mai 2005</w:t>
      </w:r>
    </w:p>
    <w:p>
      <w:r>
        <w:t>VD Tribunal cantonal, 2005-05-19, FR</w:t>
      </w:r>
    </w:p>
    <w:p>
      <w:r>
        <w:rPr>
          <w:b/>
        </w:rPr>
        <w:t xml:space="preserve">Quelle: </w:t>
      </w:r>
      <w:r>
        <w:t>https://mcp.opencaselaw.ch/entscheid/vd_omni_BO.2005.0010</w:t>
      </w:r>
    </w:p>
    <w:p>
      <w:r>
        <w:t>FR: VD_OMNI BO.2005.0010 du 19 mai 2005</w:t>
      </w:r>
    </w:p>
    <w:p>
      <w:r>
        <w:t>IT: VD_OMNI BO.2005.0010 del 19 maggio 2005</w:t>
      </w:r>
    </w:p>
    <w:p>
      <w:pPr>
        <w:pStyle w:val="Heading2"/>
      </w:pPr>
      <w:r>
        <w:t>Regeste</w:t>
      </w:r>
    </w:p>
    <w:p>
      <w:r>
        <w:t>x/Office cantonal des bourses d'études et d'apprentissage | Refus d'octroi pour l'année académique 2004-2005 dès lors que le revenu de la mère de la requérante, déterminé selon la déclaration 2003 postnumerando, permet de faire face au coût annuel des études; la part de l'excédent familial s'accroît encore si l'on prend en considération le revenu du père, lequel vit séparé.</w:t>
      </w:r>
    </w:p>
    <w:p>
      <w:pPr>
        <w:pStyle w:val="Heading2"/>
      </w:pPr>
      <w:r>
        <w:t>Erwägungen</w:t>
      </w:r>
    </w:p>
    <w:p>
      <w:r>
        <w:rPr>
          <w:b/>
        </w:rPr>
        <w:t>E. 11</w:t>
      </w:r>
    </w:p>
    <w:p>
      <w:r>
        <w:t>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est, certes, majeure ; comme elle n'a pas exercé d'activité lucrative pendant dix-huit mois au moins avant le début de la formation pour laquelle elle demande l'aide de l'Etat, il y a lieu de considérer qu'elle ne s'est pas rendue financièrement indépendante au sens de l'art. 12 ch. 2 LAE, nonobstant le fait qu’elle habite son propre logement. Dans ces circonstances, la nécessité et la mesure du soutien à lui accorder dépendent exclusivement des moyens financiers dont ses parents disposent pour assumer ses frais d'études, de formation et d'entretien, conformément à l'art. 14 al. 1 LAE. 2.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l'occurrence, le litige a, pour l'essentiel, trait ici au revenu annuel familial à prendre en considération. Dans sa précédente décision du 24 février 2004, relative à l’année académique 2003-2004, l’autorité intimée avait pris en considération un revenu familial de 45'900 francs ; constatant qu’il subsistait, après déduction des frais d’études par 5'650 francs, un malus de 3'550 francs, une bourse d’études de 2'100 francs avait été allouée à la recourante. A l'appui de sa décision de refus querellée, l’autorité intimée a constaté que le revenu familial s’était accru pour passer à 48’400 francs, soit 4’033 francs par mois. La recourante le reconnaît, mais elle explique à cet égard que sa mère a été contrainte d’augmenter son temps de travail pour faire face aux difficultés auxquelles elle était confrontée. aa)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bb) Dans le cas d'espèce, l'autorité intimée s'est écartée de l'art. 10 al. 1 RAE, puisqu'elle s'est fondée non pas sur la dernière décision de taxation mais, à juste titre, sur le revenu imposable déclaré durant la période de taxation 2003 postnumerando (v. sur ce point, arrêt BO 2003.0150 du 8 mars 2004) ; en effet, cette déclaration cerne de façon plus précise la situation de la famille, puisqu'elle a trait précisément à l'année précédant celle durant laquelle l'octroi de la bourse est requis. Or, il en ressort que les revenus du ménage que la recourante forme avec sa mère ont effectivement augmenté, pour passer de 45'900 francs selon la déclaration 2002-2002bis à 48'400 francs en 2003. Si l’on se réfère aux indications figurant dans la demande, il semble même que ce revenu s’est encore sensiblement accru en 2004 pour passer à 56'856 francs (4'738 fr. x 12). cc) En comparaison, les charges du ménage sont toujours les mêmes. Il n’y a pas lieu en effet de prendre en considération le coût de la location que la recourante partage à 2********. Celle-ci n’établit pas en quoi il était indispensable pour elle de prendre un logement dans une localité guère plus proche de Genève - même au moyen des transports publics - que ne l’est 1********, où elle partageait jusqu’à présent le logement de sa mère. Sans doute, il est notoire que le coût d’un logement à Genève est en moyenne plus élevé que dans le Nord vaudois, mais la recourante ne démontre pas avoir entrepris des démarches concrètes à cet égard. Il appert dans ces conditions qu’avec un revenu annuel de 48’400 francs, l'excédent de revenu dont dispose le ménage est de 733 francs par mois (4’033 -3’300). Réparti en trois parts (la sœur aînée de la recourante est indépendante), dont deux pour l’enfant en formation (art. 11 RAE), cet excédent permet d'affecter aux frais d'études de la recourante la somme annuelle de 5’863 francs ({[733 : 3] x 2} x 12 mois). Cette part de l'excédent du revenu familial afférente à la recourante couvre le coût annuel de ses études (5’650 fr.), de sorte qu’aucune aide ne peut lui être allouée (art. 20 LAE a contrario et 11a RAE). Cette solution s’impose d’autant plus si l’on se fie aux indications de la demande, laquelle, on l’a vu, fait état d’un revenu de 56'856 francs durant l’année 2004. Au surplus, comme le relève l’autorité intimée, l’art. 10c RAE eût exigé dans le cas d’espèce de prendre également en considération la déclaration 2003 postnumerando de B. X.________, puisque les parents déclarent leurs impôts de façon séparée, en tenant compte des charges respectives. Or, avec le revenu déclaré par ce dernier en 2003, soit 53'270 francs, il est patent que la part de l’excédent du revenu que la famille peut consacrer aux études de la recourante s’accroît encore. 3.                Les considérants qui précèdent conduisent par conséquent le tribunal à rejeter le recours et à confirmer la décision attaquée. La recourante succombant, un émolument judiciaire sera mis à sa charge,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