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BO.2005.0007 vom 6. Juli 2005</w:t>
      </w:r>
    </w:p>
    <w:p>
      <w:r>
        <w:t>VD Tribunal cantonal, 2005-07-06, FR</w:t>
      </w:r>
    </w:p>
    <w:p>
      <w:r>
        <w:rPr>
          <w:b/>
        </w:rPr>
        <w:t xml:space="preserve">Quelle: </w:t>
      </w:r>
      <w:r>
        <w:t>https://mcp.opencaselaw.ch/entscheid/vd_omni_BO.2005.0007</w:t>
      </w:r>
    </w:p>
    <w:p>
      <w:r>
        <w:t>FR: VD_OMNI BO.2005.0007 du 6 juillet 2005</w:t>
      </w:r>
    </w:p>
    <w:p>
      <w:r>
        <w:t>IT: VD_OMNI BO.2005.0007 del 6 luglio 2005</w:t>
      </w:r>
    </w:p>
    <w:p>
      <w:pPr>
        <w:pStyle w:val="Heading2"/>
      </w:pPr>
      <w:r>
        <w:t>Regeste</w:t>
      </w:r>
    </w:p>
    <w:p>
      <w:r>
        <w:t>X c/Office cantonal des bourses d'études et d'apprentissage | Lorsqu'un requérant financièrement dépendant et marié ne peut pas être aidé par ses parents, c'est uniquement le situation financière de son conjoint qui est déterminante. Si le conjoint est également boursier, le montant de sa bourse relatif à son entretien doit être déduit des charges normales. Si les bourses ne suffisent pas à l'entretien du reste de la famille (en l'occurrence l'enfant de la recourante), le solde relève de l'assistance publique.</w:t>
      </w:r>
    </w:p>
    <w:p>
      <w:pPr>
        <w:pStyle w:val="Heading2"/>
      </w:pPr>
      <w:r>
        <w:t>Erwägungen</w:t>
      </w:r>
    </w:p>
    <w:p>
      <w:r>
        <w:rPr>
          <w:b/>
        </w:rPr>
        <w:t>E. 2</w:t>
      </w:r>
    </w:p>
    <w:p>
      <w:r>
        <w:t>: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Il en est de même si, pour des causes indépendantes de sa volonté et de celle ses parents, le requérant est laissé à ses seules ressources pour le financement de ses études ou de sa formation (art. 14 al. 2, 2 ème phrase, LAE). Pour établir la capacité financière du requérant marié, on tiendra compte de celle de son conjoint, et de celle de ses parents si la personne ne s'est pas rendue financièrement indépendante à l'égard de ces derniers conformément à l'art. 12, ch. 2 (art. 17 LAE). Est réputé financièrement indépendant notamment le requérant âgé de moins de vingt-cinq ans qui a exercé une activité lucrative continue, en principe dix-huit mois immédiatement avant le début des études ou de la formation pour lesquelles il demande l'aide de l'Etat (art. 12 ch. 2, 2ème phrase). La recourante n'a pas exercé d'activité lucrative régulière pendant dix-huit mois au moins avant le début de ses études à l'université. Elle ne le soutient d'ailleurs pas. Elle ne s'est donc pas rendue financièrement indépendante au sens de la LAE. En revanche, elle est laissée à ses seules ressources pour le financement de ses études ou de sa formation dans la mesure où ses parents, assistés par le Centre social d'intégration des réfugiés, ne sont en mesure de lui accorder aucune aide. C'est dès lors à juste titre que l'office, pour l'évaluation de la capacité financière de la recourante, a pris en considération la cellule familiale qu'elle forme avec son mari et son enfant et fait abstraction de la situation de ses parents. 3.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d'études de la recourante établis par l'office s'élèvent à 3'796 fr. pour dix mois (écolage, inscription : 1'160 fr.; manuels, matériel, outils : 1'000 fr.; déplacements : 636 fr.; repas de midi : 1'000 fr.). Ces montants, non contestés par la recourante, sont conformes aux art. 19 LAE et 12 RAE ainsi qu'au barème. b) Le revenu familial déterminant (capacité financière) est constituté, en règle générale, du chiffre 20 (actuellement 650) de la dernière déclaration d'impôt admis par la Commission d'impôt (art. 10 al. 1 RAE). Dans le cas d'espèce, ce revenu est nul, le mari de la recourante étant lui-même boursier. Dès lors, c'est l'entier du coût des études de la recourante qui doit être pris en charge par l'Etat. c) Lorsque le revenu familial est inférieur aux charges normales, calculées sur la base de l’art. 8 al. 2 RAE,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En l'espèce, les charges normales s'élèvent à 3'800 francs par mois (3'100 + 700). La seule ressource disponible est la bourse du mari qui se monte, une fois ses propres frais d'études déduits, à 22'650 fr. par an, soit 1'510 fr. par mois. L'insuffisance du revenu familial s'élève donc à 2'290 fr. par mois. Comme l'aide aux études et à la formation professionnelle n'a pas pour but de pourvoir à l'entretien de toute la famille (v. BGC, septembre 1973, p. 1240 à 1241), cette insuffisance de revenu doit être répartie, conformément à l'art. 11 RAE, à raison d'une part par parent, une part par enfant en scolarité obligatoire et deux parts pour chaque enfant en formation. Appliquée par analogie, cette règle conduit en l'occurrence à répartir l'insuffisance du revenu familial à raison de deux parts pour la recourante, deux pour son mari et une pour leur enfant. L'allocation complémentaire qui doit permettre de compenser la part de l'insuffisance du revenu familial afférente à la recourante s'élève donc en l'espèce à 916 fr. par mois (deux cinquièmes de 2'290), ce qui revient à fixer la bourse, comme l'a fait l'office à 14'790 fr. par an ([12 x 916] + 3'796). Il est vrai qu'avec un montant respectivement de 916 et 1'510 fr. par mois pour couvrir leurs frais d'entretien, soit au total 2'426 fr., la recourante et son mari disposent d'un peu moins de ce que prévoient les normes de l'aide sociale pour un couple et un enfant en bas âge (forfait I = 1'545 fr. forfait II = 155 fr., loyer = 950 fr., soit au total 2'650 fr.). Toutefois, comme on vient de le voir, la loi sur l'aide aux études et à la formation professionnelle n'est pas censée pourvoir à l'entretien de toute la famille (v. arrêt BO.2004.0059 du 24 novembre 2004, consid. 1, et les références citées). Si les bourses qui leur sont allouées ne suffisent pas à la recourante et à son mari, compte tenu de la charge que représente leur enfant, il leur est loisible de faire appel à l'aide sociale pour un complément.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