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BO.2004.0151 vom 6. April 2005</w:t>
      </w:r>
    </w:p>
    <w:p>
      <w:r>
        <w:t>VD Tribunal cantonal, 2005-04-06, FR</w:t>
      </w:r>
    </w:p>
    <w:p>
      <w:r>
        <w:rPr>
          <w:b/>
        </w:rPr>
        <w:t xml:space="preserve">Quelle: </w:t>
      </w:r>
      <w:r>
        <w:t>https://mcp.opencaselaw.ch/entscheid/vd_omni_BO.2004.0151</w:t>
      </w:r>
    </w:p>
    <w:p>
      <w:r>
        <w:t>FR: VD_OMNI BO.2004.0151 du 6 avril 2005</w:t>
      </w:r>
    </w:p>
    <w:p>
      <w:r>
        <w:t>IT: VD_OMNI BO.2004.0151 del 6 aprile 2005</w:t>
      </w:r>
    </w:p>
    <w:p>
      <w:pPr>
        <w:pStyle w:val="Heading2"/>
      </w:pPr>
      <w:r>
        <w:t>Regeste</w:t>
      </w:r>
    </w:p>
    <w:p>
      <w:r>
        <w:t>X /Office cantonal des bourses d'études et d'apprentissage | Nouveau calcul du revenu déterminant lorsque le requérant se marie durant l'année pour laquelle il demande l'octroi d'une bourse.</w:t>
      </w:r>
    </w:p>
    <w:p>
      <w:pPr>
        <w:pStyle w:val="Heading2"/>
      </w:pPr>
      <w:r>
        <w:t>Erwägungen</w:t>
      </w:r>
    </w:p>
    <w:p>
      <w:r>
        <w:rPr>
          <w:b/>
        </w:rPr>
        <w:t>E. 1</w:t>
      </w:r>
    </w:p>
    <w:p>
      <w:r>
        <w:t>a)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(ci-après :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(douze mois si le requérant a 25 ans révolus) est domicilié dans le canton de Vaud et s'y est rendu financièrement indépendant (ch. 2). b)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 (…)correspondent aux frais mensuels minimum d'une famille pour l'alimentation, le loyer, les services industriels, l'équipement, le ménage, l'habillement, les assurances, le dentiste, les impôts, les loisirs, les divers ». Pour un couple, ces charges mensuelles s'élèvent à 3'100 francs.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Sans doute, la loi présente-t-elle dans la définition des conditions financières donnant droit à la bourse un certain schématisme. Aussi regrettable qu'il puisse paraître du point de vue du droit désirable, ce schématisme a cependant été clairement voulu par le législateur; le tribunal de céans ne peut que s'y conformer. 2.                Dans le cas d’espèce, le recourant se plaint de ce que le montant qui lui a été alloué ne couvrirait pas ses frais d’études. a) Marié et sans enfant, l e recourant, dont les parents vivent en Serbie et n’ont aucune fortune, doit être considéré comme financièrement indépendant au sens de l'art. 12 ch 2 LAE avant le début de ses études à l’EIVD, eu égard aux revenus qu’il a réalisés et de la durée pendant laquelle il les a obtenus ; depuis lors, son épouse, salariée, subvient à son entretien. Se fondant sur le barème dont il est question plus haut, l’autorité intimée, dans sa première décision, a retenu que, vivant seul, le recourant n’aurait pu prétendre au maximum qu’à une bourse de 16'800 francs; ce forfait est censé couvrir la totalité des frais d’études. Dans la décision attaquée, elle constate qu’à teneur de ce barème, le revenu déterminant d’un couple ne doit, dans tous les cas, pas dépasser 4'000 francs par mois. Or, in casu, le salaire mensuel de l’épouse du recourant se montant à 3'880 francs, l’OCBEA a tenu compte de la différence, soit 120 francs, sur douze mois ce qui a  déterminé le montant alloué, soit 1'440 francs. Dans sa jurisprudence la plus récente, le Tribunal administratif a pourtant rappelé que ce mode de calcul était contraire à la loi (v. arrêts BO 2004.0023 du 23 décembre 2004 et BO 2004.0068 du 23 novembre 2004). b) Il n’y a donc pas lieu de s’écarter du revenu déterminé selon l'article 10 al. 1 RAE, lequel précise que « Le revenu familial déterminant (capacité financière) est constitué, en règle générale, du chiffre 20 (moyenne des revenus nets des deux années précédentes) de la dernière déclaration d'impôt admis par la Commission d'impôt » (actuellement il s'agit du chiffre 650 de la déclaration d'impôt). De ce revenu, il convient de déduire les charges normales qui correspondent aux frais d'entretien minimum d'une famille (art. 8 RAE). Ensuite, on répartit entre les membres de la famille l'insuffisance ou l'excédent du revenu familial par rapport aux charges normales (art. 11 RAE); suivant que la part de l'excédent de ce revenu afférente au requérant permet de couvrir ou non le coût des études, une bourse est ou non allouée (art. 11a RAE). On relève que l’autorité intimée a, à juste titre, procédé à un nouvel examen de sa décision précédente, puisque celle-ci, qui octroyait une bourse de 16'800 francs au recourant, tenait compte uniquement de sa déclaration 2003 postnumerando. Entre-temps en effet, le recourant s’est marié, de sorte que les revenus de son épouse doivent également être pris en considération au titre de capacité financière de la famille. En revanche, l’autorité intimée s’est écartée du contenu des déclarations postnumerando 2003 du recourant et de sa future épouse, puisque leur situation respective a connu une évolution différente durant l’année 2004, soit celle durant laquelle la bourse est requise. Aux termes de l'art. 10b RAE, l'office procède en effet à une évaluation du revenu déterminant lorsque la situation financière de la famille s'est modifiée depuis la dernière taxation fiscale. En fait cette règle s'impose, au-delà de sa lettre, chaque fois qu'une modification significative est intervenue par rapport au revenu et aux charges pris en considération lors de la dernière taxation (v. arrêt BO 2004.0068, déjà cité). Dans ces conditions, l’office devait, pour établir le revenu déterminant des époux X._______-B._______, prendre en considération le salaire net des deux époux en 2004 et ensuite, effectuer un calcul analogue à celui aboutissant actuellement au chiffre 650 de la déclaration d'impôt 2003 (ancien ch. 20 de la déclaration d’impôt), ce qui revient à soustraire du revenu net les déductions admises par le fisc. Le salaire annualisé de l’épouse du recourant se monte à 46'605 francs, soit un revenu mensuel de 3'585 francs sur treize mois, autrement dit 3'883 francs sur douze mois. Le recourant, qui a quitté son emploi salarié pour entreprendre ses études, n’a, pour sa part, plus de revenu à compter du 1 er octobre 2004. En fixant à 3'880 francs par mois le revenu déterminant, l’autorité intimée a cependant perdu de vue qu’il convenait encore de déduire les primes d’assurance-maladie du couple, soit 3'800 francs par an ; le revenu mensuel déterminant se monte in casu à 3'560 francs. c) Le recourant soutient que le montant alloué dans le cas d’espèce, soit 1'440 francs, ne couvre pas ses frais d’études qu’il a chiffrés à 9'200 francs. Pour sa part, l’office s’en tient à juste titre à un montant de 5'400 francs pour ces frais. Le recourant perd de vue en effet, d’une part, que l’aide financière ne peut intervenir que pour les repas pris à l’extérieur et, d’autre part, qu’elle ne saurait couvrir le coût de l’achat d’un ordinateur. Le calcul de l’autorité intimée, qui au surplus s’agissant des frais de déplacement, est fondé sur le tarif CFF 2 ème classe Renens-Yverdon, apparaît ainsi comme justifié. L'excédent de revenu dont dispose le couple X._______-B._______ est de 460 francs par mois (3’560 - 3’100), soit 5'520 francs par an. Réparti en trois parts, dont deux pour le requérant en formation (art. 11 RAE), cet excédent permet d'affecter aux frais d'études du recourant la somme annuelle de 3’680 francs ([5’520 : 3] x 2). Or, cette part de l'excédent du revenu du couple est inférieure de 1'720 francs au coût annuel des études du recourant, soit 5'400 francs. Dans ces conditions, celui-ci peut prétendre à une bourse de 1'720 francs. 3.                Les considérants qui précèdent conduisent par conséquent le tribunal à admettre partiellement le recours et à réformer la décision attaquée en ce sens qu’il est alloué au recourant une bourse de 1'720 francs pour ses frais d’études à l’EIVD durant l’année scolaire 2004-2005. Il se justifie, dans ces conditions, de rendre le présent arrêt sans frais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