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BO.2003.0151 vom 3. Juni 2004</w:t>
      </w:r>
    </w:p>
    <w:p>
      <w:r>
        <w:t>VD Tribunal cantonal, 2004-06-03, FR</w:t>
      </w:r>
    </w:p>
    <w:p>
      <w:r>
        <w:rPr>
          <w:b/>
        </w:rPr>
        <w:t xml:space="preserve">Quelle: </w:t>
      </w:r>
      <w:r>
        <w:t>https://mcp.opencaselaw.ch/entscheid/vd_omni_BO.2003.0151</w:t>
      </w:r>
    </w:p>
    <w:p>
      <w:r>
        <w:t>FR: VD_OMNI BO.2003.0151 du 3 juin 2004</w:t>
      </w:r>
    </w:p>
    <w:p>
      <w:r>
        <w:t>IT: VD_OMNI BO.2003.0151 del 3 giugno 2004</w:t>
      </w:r>
    </w:p>
    <w:p>
      <w:pPr>
        <w:pStyle w:val="Heading2"/>
      </w:pPr>
      <w:r>
        <w:t>Regeste</w:t>
      </w:r>
    </w:p>
    <w:p>
      <w:r>
        <w:t>c/OCBEA | Capacité financière de la famille suffisante pour couvrir les frais d'apprentissage du requérant.</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Les frais d'apprentissage de B. X.________ établis par l'office s'élèvent à 3'900 francs (manuels, matériel, outils : 500 fr.; déplacements : 1'200 fr.; repas de midi : 2'200 fr.). Ces frais d'études sont conformes aux art. 19 LAE et 12 RAE, ainsi qu'au barème. Ils n'ont pas été contestés par la recourante.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les parents de B. X.________ s'étant séparés en août 2002, l'office a procédé à un calcul analogue à celui des autorités fiscales et fixé le revenu de la mère du requérant, dans lequel est contenu la pension alimentaire versé par le père à son épouse et ses enfants, à 63'646 francs, arrondi à 63'600 francs. Ce montant n'a pas été contesté par la recourante. Il convient de lui ajouter le revenu de B. X.________ qui dépasse la franchise de 500 francs, soit 7'800 francs (650 x 12). Le revenu déterminant s'élève ainsi à 71'400 francs (63'600 + 7'800) par an, soit 5'950 francs par mois. On déduit ensuite du revenu les charges normales qui s'élèvent à 2'500 francs pour un parent, auxquelles s'ajoutent 700 francs par enfant mineur à charge et 800 francs par enfant majeur à charge (art. 8 al. 2 RAE). En l'espèce, elles s'élèvent donc à 4'700 francs (2'500 + [2 x 700] + 800). Compte tenu de ces charges, l'excédent de revenu dont dispose la recourante est de 1'250 francs (5'950 – 4'700). Réparti en cinq parts, dont deux pour l'enfant en formation (art. 11 RAE), cet excédent permet d'affecter aux frais d'apprentissage de B. X.________ la somme annuelle de 6'000 francs ({[1'250 : 5] x 2} x 12). Cette part de l'excédent du revenu familial afférente à B. X.________ étant largement supérieure au coût de ses études (3'900 fr.), aucune bourse ne peut lui être allouée (art. 20 LAE a contrario et 11a RAE). 5.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