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BO.2002.0151 vom 4. Juni 2003</w:t>
      </w:r>
    </w:p>
    <w:p>
      <w:r>
        <w:t>VD Tribunal cantonal, 2003-06-04, FR</w:t>
      </w:r>
    </w:p>
    <w:p>
      <w:r>
        <w:rPr>
          <w:b/>
        </w:rPr>
        <w:t xml:space="preserve">Quelle: </w:t>
      </w:r>
      <w:r>
        <w:t>https://mcp.opencaselaw.ch/entscheid/vd_omni_BO.2002.0151</w:t>
      </w:r>
    </w:p>
    <w:p>
      <w:r>
        <w:t>FR: VD_OMNI BO.2002.0151 du 4 juin 2003</w:t>
      </w:r>
    </w:p>
    <w:p>
      <w:r>
        <w:t>IT: VD_OMNI BO.2002.0151 del 4 giugno 2003</w:t>
      </w:r>
    </w:p>
    <w:p>
      <w:pPr>
        <w:pStyle w:val="Heading2"/>
      </w:pPr>
      <w:r>
        <w:t>Regeste</w:t>
      </w:r>
    </w:p>
    <w:p>
      <w:r>
        <w:t>c/OCBEA | Réforme d'une décision de l'office et allocation d'une bourse correspondant à la part de la recourante à l'insuffisance du revenu de ses parents augmentée de ses frais d'études correctement calculés par l'office. Il n'y a en revanche pas lieu de prendre en considération des frais de logement séparé de la recourante.</w:t>
      </w:r>
    </w:p>
    <w:p>
      <w:pPr>
        <w:pStyle w:val="Heading2"/>
      </w:pPr>
      <w:r>
        <w:t>Erwägungen</w:t>
      </w:r>
    </w:p>
    <w:p>
      <w:r>
        <w:rPr>
          <w:b/>
        </w:rPr>
        <w:t>E. 11</w:t>
      </w:r>
    </w:p>
    <w:p>
      <w:r>
        <w:t>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w:t>
      </w:r>
    </w:p>
    <w:p>
      <w:r>
        <w:rPr>
          <w:b/>
        </w:rPr>
        <w:t>E. 14</w:t>
      </w:r>
    </w:p>
    <w:p>
      <w:r>
        <w:t>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Dans le cas présent, la recourante ne peut donc pas être considérée comme financièrement indépendante au sens de la LAE. La situation financière des parents doit par conséquent être prise en considération. 3.                     Les critères pour déterminer la capacité financière des parents sont énumérés dans des prescriptions légales précises. L'art. 16 LAE, modifié les 22 mai 1979 et 27 février 1980,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Selon l'art. 8 al. 2 du règlement du 21 février 1975 d'application de la LAE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Selon les art. 11 et 11a RAE, qui précisent la portée de l'art. 18 LAE,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peut être allouée pour contribuer, en plus du coût des études, à couvrir des frais d'entretien du requérant" . Les principes qui ont guidé le Conseil d'Etat lors de l'adoption de ces dispositions réglementaires sont les suivantes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Cette réglementation garantit l'égalité de traitement pour tous les requérants, quelle que soit leur situation familiale vu qu'elle tient compte des dépenses normales d'une famille. Ainsi, les éléments à prendre en compte dans le calcul de l'allocation d'une bourse sont préétablis et ne peuvent être introduits au gré des circonstances particulières. 4.                     Pour déterminer en l'espèce si une allocation de bourse se justifie et, dans l'affirmative, pour en arrêter le montant, il faut au préalable arrêter les ressources de la famille de la recourante. L'office a retenu un montant annuel de 46'631 fr., arrondi à 46'600 fr., en reconstituant le revenu fiscal. Cette méthode est conforme à la jurisprudence du tribunal de céans et le montant retenu est exact. Le revenu net déterminant est ainsi de 3'880 fr. par mois. Les charges familiales s'élèvent à 5'400 fr., soit 3'100 fr. pour les parents, 800 fr. pour la recourante et sa soeur et 700 fr. pour C.________. L'insuffisance de revenu est de 1'520 fr. (5'400 fr. - 3'880 fr.) et la part de la recourante à cette insuffisance s'élève à 434 fr. (1'520 fr. x 2 : 7). Pour douze mois, cette part représente 5'208 fr. (434 fr. x 12). C'est ce montant qui manque aux parents pour assumer les frais d'études de la recourante. A ce montant, il faut ajouter le frais d'études. L'office les a fixés à 4'870 francs. C'est à juste titre qu'il a retenu la somme de 820 fr. pour les frais d'écolage. Les taxes universitaires semestrielles, de 560 fr., sont en effet réduites à 410 fr. lorsque les parents ont deux enfants à charge, ce qui est le cas en l'espèce. La seule question litigieuse concerne donc la prise en charge des frais liés au logement de la recourante. En principe, de tels frais ne sont pris en considération que si la distance entre le domicile et le lieu d'accomplissement des études ne permet pas un retour quotidien. Or la recourante travaille à Lausanne et fréquente l'Université de cette ville. Le tribunal a cependant admis à quelques reprises, à titre exceptionnel, de prendre en compte le montant d'un logement séparé lorsque des difficultés familiales particulièrement intenses justifiaient un éloignement des enfants du domicile parental. Il a toutefois subordonné l'application de cette exception à des preuves strictes (suivi médical, intervention des services sociaux par exemple). Dans le cas particulier, de telles preuves n'ont pas été apportées. La recourante a certes consulté un psychiatre affilié à l'Université de Lausanne. Elle ne l'a toutefois rencontré qu'à une seule reprise, en date du 12 novembre 2002. Il n'y a pas eu de suivi psychosocial ou d'intervention des services sociaux. Sans vouloir minimiser les difficultés relationnelles évoquées par la recourante, il n'est pas possible d'admettre en l'espèce la prise en considération des frais d'un logement séparé. Les frais d'études doivent donc être arrêtés à 4'870 fr. et la bourse à 10'078 fr. (5'208 fr. + 4'870 fr.). 5.                     Il ressort de ce qui précède que le recours doit être admis et la décision de l'office réformée en ce sens que la recourante a droit à un bourse de 10'078 francs. Vu le sort du recours, l'émolument sera laissé à la charge de l'Etat, l'avance de frais opérée par la recourante, par 100 fr., lui étant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