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AC.2025.0128 vom 7. Oktober 2025</w:t>
      </w:r>
    </w:p>
    <w:p>
      <w:r>
        <w:t>VD Tribunal cantonal, 2025-10-07, FR</w:t>
      </w:r>
    </w:p>
    <w:p>
      <w:r>
        <w:rPr>
          <w:b/>
        </w:rPr>
        <w:t xml:space="preserve">Quelle: </w:t>
      </w:r>
      <w:r>
        <w:t>https://mcp.opencaselaw.ch/entscheid/vd_omni_AC.2025.0128</w:t>
      </w:r>
    </w:p>
    <w:p>
      <w:r>
        <w:t>FR: VD_OMNI AC.2025.0128 du 7 octobre 2025</w:t>
      </w:r>
    </w:p>
    <w:p>
      <w:r>
        <w:t>IT: VD_OMNI AC.2025.0128 del 7 ottobre 2025</w:t>
      </w:r>
    </w:p>
    <w:p>
      <w:pPr>
        <w:pStyle w:val="Heading2"/>
      </w:pPr>
      <w:r>
        <w:t>Regeste</w:t>
      </w:r>
    </w:p>
    <w:p>
      <w:r>
        <w:t>A.________/Municipalité de Château-d'Oex | Rejet du recours dirigé contre le refus municipal d'accorder une seconde prolongation de la suspension de la restriction d'utilisation d'un chalet comme résidence principale. Une seconde prolongation est exclue dans le cadre d'un cas de rigueur personnel au sens de l'art. 14 al. 1 let. a LRS. Le recourant ne peut pas se prévaloir des conditions du marché (art. 14 al. 1 let. b LRS): il n'a pas apporté la preuve d'avoir suffisamment recherché des personnes disposées à utiliser son bien conformément à la restriction d'utilisation. Recours au TF pendant (1C_654/2025).</w:t>
      </w:r>
    </w:p>
    <w:p>
      <w:pPr>
        <w:pStyle w:val="Heading2"/>
      </w:pPr>
      <w:r>
        <w:t>Erwägungen</w:t>
      </w:r>
    </w:p>
    <w:p>
      <w:r>
        <w:rPr>
          <w:b/>
        </w:rPr>
        <w:t>E. 1</w:t>
      </w:r>
    </w:p>
    <w:p>
      <w:r>
        <w:t>L'objet de la contestation est une décision municipale refusant de prolonger la suspension de la restriction d'utilisation du chalet du recourant comme résidence principale. La voie du recours de droit administratif, au sens des art. 92 ss de la loi sur la procédure administrative (LPA-VD; BLV 173.36), est ouverte contre une telle décision. Déposé en temps utile (art. 95 LPA-VD), le recours respecte en outre les exigences légales de motivation (art. 79 LPA-VD, applicable par renvoi de l'art. 99 LPA-VD). Le recourant est propriétaire du chalet pour lequel la prolongation de la suspension de la restriction d'utilisation comme résidence principale est refusée: il a manifestement la qualité pour recourir (art. 75 let. a LPA-VD, applicable par renvoi de l'art. 99 LPA-VD). Il y a donc lieu d'entrer en matière.</w:t>
      </w:r>
    </w:p>
    <w:p>
      <w:r>
        <w:rPr>
          <w:b/>
        </w:rPr>
        <w:t>E. 2</w:t>
      </w:r>
    </w:p>
    <w:p>
      <w:r>
        <w:t>Elle prolonge la suspension selon l’al. 1, let. b, lorsque le propriétaire apporte la preuve que les exigences sont toujours remplies.</w:t>
      </w:r>
    </w:p>
    <w:p>
      <w:r>
        <w:rPr>
          <w:b/>
        </w:rPr>
        <w:t>E. 3</w:t>
      </w:r>
    </w:p>
    <w:p>
      <w:r>
        <w:t>Elle ordonne, en même temps que la suspension au sens de l’al. 1, let. b, et lors de chaque prolongation, une réestimation de la valeur officielle du logement aux frais du requérant.</w:t>
      </w:r>
    </w:p>
    <w:p>
      <w:r>
        <w:rPr>
          <w:b/>
        </w:rPr>
        <w:t>E. 4</w:t>
      </w:r>
    </w:p>
    <w:p>
      <w:r>
        <w:t>ss et 18 ss ad art. 14 LRS). Dans les cas de rigueur personnels au sens de l'art. 14 al. 1 let. a LRS, l'autorité compétente pour les autorisations de construire peut prononcer une suspension pour une durée maximale de deux ans. Elle peut toutefois fixer une durée plus courte: le requérant ne peut exiger l'application systématique de la durée maximale prévue par le droit fédéral. Si le requérant invoque un cas de rigueur personnel, une prolongation unique – de deux ans au plus – est possible lorsque des motifs pertinents le justifient (art.</w:t>
      </w:r>
    </w:p>
    <w:p>
      <w:r>
        <w:rPr>
          <w:b/>
        </w:rPr>
        <w:t>E. 8</w:t>
      </w:r>
    </w:p>
    <w:p>
      <w:r>
        <w:t>al. 1 i.f. ORSec). Ni l'ORSec, ni les travaux préparatoires ne définissent la notion de "motifs pertinents", laissant ainsi à l'autorité compétente un large pouvoir d'appréciation. Il appartient au requérant de démontrer que les circonstances particulières ayant justifié la suspension initiale persistent malgré l'écoulement du délai (maximum deux ans), et que ce délai n'a pas suffi pour rétablir une situation conforme à la loi. Si les conditions sont réunies, il a droit à une prolongation. En revanche, une seconde prolongation est exclue dans le cadre d'un cas de rigueur personnel au sens de l'art. 14 al. 1 let. a LRS. Dans une telle situation, la suspension ne peut être renouvelée que si les conditions de l'art. 14 al. 1 let. b LRS sont remplies (Jäger/Hauser, op. cit. , n os 39 ss et 51 ss ad art. 14 LRS). bb) Dans le cas présent, le recourant a construit en 2014-2015, sur sa parcelle n o 4187, un chalet, dans lequel il a vécu avec son épouse pendant sept à huit ans. L'état de santé de cette dernière a amené le couple à déplacer son domicile à Montreux, afin de se rapprocher des infrastructures médicales dont elle avait besoin. Le cas de rigueur personnel dont se prévaut le recourant n'est pas contesté. Par une décision du 17 février 2023, la municipalité a prononcé, à sa demande, la suspension de la restriction d'utilisation du chalet comme résidence principale pour une durée d'une année. En 2024, le recourant a requis et obtenu une première prolongation de la suspension pour le même motif, l'état de santé de son épouse ne s'étant pas amélioré. Puis, en 2025, le recourant a requis une seconde prolongation de la suspension, l'état de santé de son épouse s'étant dégradé. La municipalité a refusé de prolonger la suspension. Une telle décision ne prête pas le flanc à la critique, compte tenu de ce qui a été exposé ci-dessus. Comme on l'a vu, la LRS et son ordonnance ne permettent d'octroyer au requérant qu'une seule et unique prolongation sur la base de l’art. 14 al. 1 let. a LRS. Le recourant a déjà obtenu une prolongation en 2024. Une seconde prolongation est ainsi exclue. Par ailleurs, le recourant ne peut être suivi lorsqu'il prétend que la suspension peut être prolongée aussi longtemps que subsistent les raisons qui président à sa mise en place: cette possibilité ne vaut que pour le cas de rigueur prévu à l'art. 14 al. 1 let. b LRS; sur cette base, une nouvelle prolongation peut être accordée à plusieurs reprises, à chaque fois pour deux au plus (art. 9 al. 1 i.f. ORSec). Le dossier ne contient aucune décision formelle de (première) prolongation. La suspension d'une année accordée en février 2023 est arrivée à échéance le 31 décembre 2023. Le recourant a requis sa prolongation. Par lettre du 22 mars 2024, la municipalité a demandé au recourant de produire un certificat médical concernant son épouse, " à réception [duquel] la Municipalité pourra [it] alors avaliser la suspension complémentaire et déterminer la durée de celle-ci ". L'intéressé a transmis le document requis un mois plus tard, sans que la municipalité ne statue ensuite formellement sur sa requête de prolongation. Dans les faits, le recourant a cependant bénéficié de la prolongation de la suspension initialement décidée le 17 février 2023. Dans son écriture, il part d'ailleurs du principe qu'une telle prolongation (d'une année) a été accordée par l'autorité intimée (recours, p. 5 ch. 10: "[s] ur demandes dûment motivées du recourant, la Municipalité […] a suspendu la restriction d'utilisation du chalet comme résidence principale à deux reprises: la première fois le 17 février 2023 pour une année et la deuxième fois le 22 mars 2024 pour une année également "; p. 9 let. c.: "[e] n l'espèce, comme indiqué précédemment, le recourant a déjà sollicité et obtenu deux suspensions de la restriction d'utilisation de son chalet comme résidence principale, d'une année chacune, une première fois le 17 février 2023 et une deuxième le 22 mars 2024 "). Il faut, dans ces conditions, admettre qu'une (première) prolongation de la suspension a été accordée au recourant en 2024, nonobstant l'absence de décision formelle rendue à ce sujet (voir dans le même sens la requête du recourant du 21 mars 2025 et la décision municipale du 27 mars 2025). Une seconde prolongation n'entre ainsi pas en ligne de compte. b) Le recourant se prévaut encore des conditions du marché (art. 14 al. 1 let. b LRS) pour obtenir la prolongation de la suspension: selon lui, il n'existe pas de demande à un prix raisonnable pour son chalet. aa) Comme rappelé précédemment, la restriction d'utilisation comme résidence principale peut être suspendue si le propriétaire apporte la preuve que le logement a été proposé sur le marché et qu'il a vainement recherché des personnes disposées à utiliser légalement le logement à un prix raisonnable (art. 14 al. 1 let. b LRS). L'art. 9 al. 2 ORSec précise les exigences applicables à cette recherche: le propriétaire doit notamment attester que le logement a été proposé aux conditions usuelles du marché et conformes à l'usage local (let. b). Avant même l'entrée en vigueur de la LRS, le Tribunal fédéral avait déjà rappelé que "raisonnable" n'est pas synonyme de "rentable" (TF 1C_114/2015 du 10 juillet 2025 consid. 4.4.2). L'exigence de l'art. 9 al. 2 let. b ORSec vise à empêcher que des prix volontairement excessifs, fixés dans le but de contourner la loi, rendent la location du logement impossible et provoquent ainsi la suspension de la restriction d'utilisation. Il appartient ainsi à l'autorité compétente pour les autorisations de construire de procéder à une appréciation globale des circonstances du cas concret. Elle doit déterminer, sur la base des indications fournies et de la situation du marché local, si l'on peut effectivement conclure, de manière suffisamment sûre, qu'aucun locataire ou acquéreur n'a pu être trouvé pour utiliser le logement conformément à la restriction d'utilisation. Dans ce cadre, l'autorité se fonde sur son expérience et sa connaissance du marché immobilier local et bénéficie d'un large pouvoir d'appréciation (Jäger/Hauser, op. cit ., n os 31 ss ad art. 14 LRS). bb) En l'occurrence, le recourant a certes fait état de nombreuses annonces relatives à la vente de son bien, publiées tant sur internet que dans la presse nationale et internationale. Il n'apparaît toutefois pas qu'il ait entrepris de démarches en vue de mettre le logement en location. Cela suffit à conclure qu'il n'a pas apporté la preuve d'avoir vainement recherché des personnes disposées à utiliser son bien conformément à la restriction d'utilisation. S'agissant de la seule mise en vente, la municipalité relève dans sa réponse que le prix demandé par le recourant semble excessif. Selon elle, l'échec des démarches entreprises jusqu'à présent démontre que le bien n'a pas été proposé aux conditions usuelles du marché. Elle souligne à cet égard le contexte local de " très forte demande immobilière ". Cette appréciation ne paraît pas contestable. Les données de l'Office fédéral de la statistique (OFS) attestent de la pénurie de logements à Château-d'Oex, où le taux de logements vacants s'élève à seulement 1,44% (site internet de l'OFS &gt; Statistiques &gt; Construction et logement &gt; Logements &gt; Logements vacants &gt; Taux de logements vacants, Carte). Dans un tel contexte, et compte tenu de la forte pression immobilière, il est peu concevable qu'un logement proposé aux conditions usuelles du marché et conformes à l’usage local ne trouve pas preneur. La CDAP ne voit dès lors aucune raison de remettre en cause la décision de la municipalité. C'est donc à juste titre que l'autorité intimée a refusé d'accorder au recourant une suspension de la restriction d'utilisation fondée sur l'art. 14 al. 1 let. b LRS. Les critiques du recourant, mal fondées, doivent être rejetées. 3. Le considérant qui précède conduit au rejet du recours, mal fondé. Cela entraîne la confirmation de la décision attaquée. Un émolument judiciaire est mis à la charge du recourant, qui succombe (art. 49 LPA-VD). L’autorité intimée n’étant pas assistée par un représentant professionel,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