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AC.2019.0360 vom 16. Dezember 2019</w:t>
      </w:r>
    </w:p>
    <w:p>
      <w:r>
        <w:t>VD Tribunal cantonal, 2019-12-16, FR</w:t>
      </w:r>
    </w:p>
    <w:p>
      <w:r>
        <w:rPr>
          <w:b/>
        </w:rPr>
        <w:t xml:space="preserve">Quelle: </w:t>
      </w:r>
      <w:r>
        <w:t>https://mcp.opencaselaw.ch/entscheid/vd_omni_AC.2019.0360</w:t>
      </w:r>
    </w:p>
    <w:p>
      <w:r>
        <w:t>FR: VD_OMNI AC.2019.0360 du 16 décembre 2019</w:t>
      </w:r>
    </w:p>
    <w:p>
      <w:r>
        <w:t>IT: VD_OMNI AC.2019.0360 del 16 dicembre 2019</w:t>
      </w:r>
    </w:p>
    <w:p>
      <w:pPr>
        <w:pStyle w:val="Heading2"/>
      </w:pPr>
      <w:r>
        <w:t>Regeste</w:t>
      </w:r>
    </w:p>
    <w:p>
      <w:r>
        <w:t>A.________ Municipalité de Préverenges, Direction générale de la mobilité et des routes DGMR | Irrecevabilité du reocurs pour défaut de paiement de l'avance de frais.</w:t>
      </w:r>
    </w:p>
    <w:p>
      <w:pPr>
        <w:pStyle w:val="Heading2"/>
      </w:pPr>
      <w:r>
        <w:t>Volltext</w:t>
      </w:r>
    </w:p>
    <w:p>
      <w:r>
        <w:t>Vaud Tribunal cantonal Cour de droit administratif et public 16.12.2019 AC.2019.0360</w:t>
      </w:r>
    </w:p>
    <w:p>
      <w:r>
        <w:t>A.________ Municipalité de Préverenges, Direction générale de la mobilité et des routes DGMR | Irrecevabilité du reocurs pour défaut de paiement de l'avance de frais.</w:t>
      </w:r>
    </w:p>
    <w:p>
      <w:r>
        <w:t>TRIBUNAL CANTONAL COUR DE DROIT ADMINISTRATIF ET PUBLIC Arrêt du 16 décembre 2019 Composition André Jomini, juge unique. Recourante A.________, à ********, Autorités intimées 1. Municipalité de Préverenges, à Préverenges, 2. Direction générale de la mobilité et des routes (DGMR), à Lausanne, Objet permis de construire Recours A.________ c/ décision de la Municipalité de Préverenges du 22 octobre 2019 et décision du 30 août 2019 de la Direction générale de la mobilité et des routes (Voyer de l'arrondissement Centre) refusant de délivrer l'autorisation spéciale pour la construction d'un centre de lavage sur la parcelle n°169 (CAMAC 178510) Vu les faits suivants: - vu le recours formé le 20 novembre 2019 par A.________ contre la décision rendue le 22 octobre 2019 par la Municipalité de Préverenges (refus de poursuivre la procédure de permis de construire) et contre la décision rendue le 30 août 2019 par la Direction générale de la mobilité et des routes (refus d'autorisation spéciale); - vu l'ordonnance choix1 du juge instructeur du 21 novembre 2019 impartissant à la recourante un délai au 11 décembre 2019 pour effectuer une avance de frais de 3'000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choix1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choix2 le juge unique de la Cour de droit administratif et public du Tribunal cantonal arrête: I. Le recours est irrecevable. II. Il n’est pas perçu d’émolument, ni alloué de dépens. III. Une éventuelle avance de frais tardive sera restituée. Lausanne, le 16 décembre 2019 choix2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