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AC.2019.0316 vom 25. Februar 2020</w:t>
      </w:r>
    </w:p>
    <w:p>
      <w:r>
        <w:t>VD Tribunal cantonal, 2020-02-25, FR</w:t>
      </w:r>
    </w:p>
    <w:p>
      <w:r>
        <w:rPr>
          <w:b/>
        </w:rPr>
        <w:t xml:space="preserve">Quelle: </w:t>
      </w:r>
      <w:r>
        <w:t>https://mcp.opencaselaw.ch/entscheid/vd_omni_AC.2019.0316</w:t>
      </w:r>
    </w:p>
    <w:p>
      <w:r>
        <w:t>FR: VD_OMNI AC.2019.0316 du 25 février 2020</w:t>
      </w:r>
    </w:p>
    <w:p>
      <w:r>
        <w:t>IT: VD_OMNI AC.2019.0316 del 25 febbraio 2020</w:t>
      </w:r>
    </w:p>
    <w:p>
      <w:pPr>
        <w:pStyle w:val="Heading2"/>
      </w:pPr>
      <w:r>
        <w:t>Regeste</w:t>
      </w:r>
    </w:p>
    <w:p>
      <w:r>
        <w:t>A.________ à J.________/Département du territoire et de l’environnement (DTE), Commune du Chenit, K.________ | Recours contre un plan d'affectation soumis à EIE. La décision dite "finale" rendue au terme de l'EIE, visant à apprécier la compatibilité du projet avec l'environnement, n'est pas une décision distincte, mais est constituée par la décision prise au terme de la procédure décisive. Ainsi, lorsque la procédure décisive est celle des plans d'affectation, la décision dite "finale" consiste en la décision adoptant, respectivement approuvant ce plan (c. 3a). La mise en consultation, en application de la LPE, de la décision finale ne crée pas de voies d'opposition ou de recours distinctes de celles prévues par la procédure décisive (c. 3b). En l'espèce, les recourants qui n'avaient pas fait opposition au plan d'affectation ne sont pas habilités à recourir contre la décision adoptant, respectivement approuvant le plan, même si l'avis d'enquête du plan ne mentionnait pas, à tort, l'existence d'une EIE. Pour le surplus, au vu du cumul d'irrégularités l'entachant, l'acte intitulé "opposition" et déposé dans le cadre de la procédure de consultation de la décision finale, ne peut être converti en recours de droit administratif (c. 4b). Recours irrecevable.</w:t>
      </w:r>
    </w:p>
    <w:p>
      <w:pPr>
        <w:pStyle w:val="Heading2"/>
      </w:pPr>
      <w:r>
        <w:t>Erwägungen</w:t>
      </w:r>
    </w:p>
    <w:p>
      <w:r>
        <w:rPr>
          <w:b/>
        </w:rPr>
        <w:t>E. 1</w:t>
      </w:r>
    </w:p>
    <w:p>
      <w:r>
        <w:t>Il convient d'examiner la recevabilité du recours, dirigé contre les décisions d'adoption, respectivement d'approbation du PPA Crêt-Meylan des 29 avril et 13 juin 2019.</w:t>
      </w:r>
    </w:p>
    <w:p>
      <w:r>
        <w:rPr>
          <w:b/>
        </w:rPr>
        <w:t>E. 2</w:t>
      </w:r>
    </w:p>
    <w:p>
      <w:r>
        <w:t>aLATC). Le département se prononçait définitivement sur le plan et le règlement si aucun recours n'avait été déposé, respectivement après avoir pris connaissance des arrêts rendus sur recours par la CDAP (art. 61a aLATC). Le nouveau droit prévoit une procédure sensiblement identique. Les opposants sont invités à une séance de conciliation (art. 40 nLATC). La municipalité transmet le dossier au conseil de la commune pour adoption; il est accompagné d'un préavis avec les propositions de réponses aux oppositions et le ou les avis du service. Le conseil statue sur les projets de réponses aux oppositions en même temps qu'il se prononce sur le plan (art. 42 nLATC). Le département approuve le plan adopté par le conseil sous l'angle de la légalité et de sa conformité au plan directeur cantonal; la décision du département et les décisions communales sur les oppositions sont notifiées par écrit à la municipalité et aux opposants; ces décisions sont susceptibles d'un recours au Tribunal cantonal; le service constate l'entrée en vigueur du plan (art. 43 nLATC). b) Ainsi, sous l'empire du nouveau comme de l'ancien droit, la qualité pour recourir devant la CDAP contre la décision du conseil de la commune adoptant le plan d'affectation et contre la décision du département approuvant ce plan est subordonnée à la condition qu'une opposition ait été formée lors de la mise à l'enquête du plan.</w:t>
      </w:r>
    </w:p>
    <w:p>
      <w:r>
        <w:rPr>
          <w:b/>
        </w:rPr>
        <w:t>E. 3</w:t>
      </w:r>
    </w:p>
    <w:p>
      <w:r>
        <w:t>Le plan d'affectation litigieux présente la particularité d'être soumis à une étude d'impact sur l'environnement en raison de la taille de son parc de stationnement, supérieur à 500 places. a) aa) Avant de prendre une décision sur la planification et la construction ou la modification d’installations, l’autorité examine le plus tôt possible leur compatibilité avec les dispositions en matière d’environnement (art. 10 al. 1 LPE). Doivent faire l’objet d’une étude de l’impact sur l’environnement (EIE) les installations susceptibles d’affecter sensiblement l’environnement, au point que le respect des dispositions en matière d’environnement ne pourra probablement être garanti que par des mesures spécifiques au projet ou au site (art. 10 al. 2 LPE). Le Conseil fédéral a adopté en annexe de l'OEIE une liste des installations soumises à étude d'impact, dont les parcs de stationnement destinés à plus de 500 voitures (ch. 11.4 annexe OEIE). L'EIE est effectuée dans le cadre d’une procédure donnée (dite "procédure décisive"), variant selon le type d’installation (art. 5 al. 2 OEIE). Si la procédure décisive n’est pas déterminée dans l’annexe de l'OEIE - à l'instar des parcs de stationnement -, elle doit être définie par le droit cantonal. Les cantons choisissent la procédure qui permet à l'autorité compétente de commencer ses travaux le plus rapidement possible et d'effectuer une EIE exhaustive. Dans tous les cas où les cantons prévoient l'établissement d'un plan d'affectation spécial (ou: "plan d'affectation de détail"), c'est cette procédure qui est considérée comme procédure décisive, à condition qu'elle permette de procéder à une EIE exhaustive (art. 5 al. 3 OEIE). S'il est prévu dans l’annexe ou dans le droit cantonal que l’EIE doit être effectuée par étapes, c’est-à-dire comprendre plusieurs procédures successives, chacune de ces procédures doit permettre à l’autorité compétente d’obtenir toutes les informations dont elle a besoin pour pouvoir se prononcer au terme de la procédure en question (art. 6 OEIE). L’autorité compétente se fonde sur les conclusions de l'EIE pour décider, dans le cadre de la procédure décisive, de l’autorisation ou de l’approbation du projet, ou de l’octroi d’une concession pour l’exploitation de l’installation (art. 3 al. 2 OEIE). Par une décision dite "finale", elle apprécie la compatibilité du projet avec l'environnement, en se fondant, outre sur le rapport d'impact, sur les avis des autorités compétentes pour délivrer une autorisation, sur le résultat des enquêtes et sur les avis exprimés par des tiers personnes, des commissions, des organisations ou des autorités (art. 17 OEIE). La décision dite "finale" n'est pas une décision distincte, mais est constituée par la décision prise au terme de la procédure décisive. Ainsi, lorsque la procédure décisive est celle des plans d'affectation, la décision dite "finale" consiste en la décision adoptant, respectivement approuvant ce plan. bb) Au plan cantonal, la matière est régie par le RVOEIE. L'art. 3 RVOEIE dispose que, lorsque la réalisation d'une installation soumises à l'EIE est prévue par un plan d'affectation spécial – notamment un plan d'affectation communal –, l'EIE est mise en œuvre dès l'élaboration du plan s'il comporte des mesures détaillées applicables à un projet dont il est possible de définir l'ampleur et la nature de l'impact sur l'environnement (al. 1). En pareil cas, la procédure d'adoption et d'approbation du plan est la procédure décisive. L'EIE peut alors s'effectuer en deux étapes et se limiter dans une première étape aux éléments déterminants pour la procédure d'adoption et d'approbation du plan (al. 2). b) aa) L'art. 10d LPE dispose que chacun peut consulter le rapport et les résultats de l’étude d’impact pour autant qu’aucun intérêt public ou privé prépondérant n’exige le respect du secret. A cet effet, l'OEIE distingue deux consultations, à savoir d'abord la consultation préalable à la décision finale (art. 15), puis la consultation postérieure à l'établissement de l'EIE (art. 20) (André Jomini/Oliver Engel, in Moor / Favre / Flückiger [éd.], Loi sur la protection de l'environnement, 2010, n. 3 ad art. 10d LPE). Ainsi, l'art. 15 OEIE dispose que l’autorité compétente veille à ce que le rapport d’impact soit accessible au public (al. 1). Si la demande de construction ou de modification d’une installation doit être mise à l’enquête, l’avis d’enquête doit préciser que le rapport d’impact peut être consulté (al. 2). Le rapport d’impact peut être consulté pendant 30 jours. Les dispositions spéciales régissant la procédure décisive sont réservées (al. 4). L'art. 11 al. 1 RVOEIE concrétise au niveau cantonal l'art. 15 OEIE. Il prévoit que l'autorité compétente soumet le rapport d'impact en consultation selon les mêmes modalités et en même temps que l'enquête publique du projet faisant l'objet d'une EIE (1 ère phrase) et que la publication dans la FAO mentionne que l'installation est soumise à EIE et que le rapport d'impact peut être consulté (2 ème phrase). Puis, une fois l'EIE effectuée, l'art. 20 OEIE dispose que l’autorité compétente précise où peuvent être consultés, notamment, le rapport d’impact, l’évaluation du service spécialisé de la protection de l’environnement, ainsi que le texte de la décision finale (al. 1). Ces pièces peuvent être consultées pendant 30 jours, sauf dispositions spéciales prévues dans la loi régissant la procédure décisive (al. 2). Quant à l'art. 15 RVOEIE, qui constitue le pendant cantonal de l'art. 20 OEIE, il dispose que " l'autorité compétente soumet en consultation selon les mêmes modalités que l'enquête publique du projet soumis à l'EIE le texte de la décision finale, cas échéant les autres décisions des autorités ou services concernés, ainsi que le rapport d'impact pendant le délai de recours fixé par la procédure décisive ." Encore une fois (cf. consid. 3a/aa supra), quand la procédure décisive est celle des plans d'affectation, la décision "finale" devant être mise en consultation en application des art. 10d LPE, 20 OEIE et 15 RVOEIE n'est autre que celle adoptant, respectivement approuvant le plan en cause. cc) L'art. 10d LPE accorde certes à tout un chacun le droit de consulter le dossier, indépendamment de sa qualité de partie, cette faculté s'apparentant au droit de consulter des dossiers officiels au sens des législations sur l'information et la transparence des administrations, mais elle ne confère pas d'autres droits aux intéressés, en particulier de droit d'opposition ou de recours. Selon la jurisprudence et la doctrine majoritaire, elle n'octroie pas même le droit de faire part à l'autorité de ses propres observations (Alain Griffel/Heribert Rausch, Kommentar zum Umweltschutzgesetz, 2011, n. 3 ss ad art. 10d; Jomini/Engel, op. cit., n. 2, 4, 10 et 11 ad art. 10d; TF 1A.226/1996 du 14 mai 1996 consid. 2 résumé in DEP 1997 p. 519; ATF 133 I 98 [1A.10/2006 du 14 décembre 2006] consid. 3.3.3 non publié, reproduit in DEP 2007 p. 196). Ainsi, contrairement à ce que soutiennent les recourants, l'art. 10d LPE et ses dispositions d'exécution, notamment les art. 20 OEIE et 15 RVOEIE, ne créent pas de voies d'opposition ou de recours indépendantes de celles prévues par la procédure décisive.</w:t>
      </w:r>
    </w:p>
    <w:p>
      <w:r>
        <w:rPr>
          <w:b/>
        </w:rPr>
        <w:t>E. 3.1</w:t>
      </w:r>
    </w:p>
    <w:p>
      <w:r>
        <w:t>et les références citées). b) En l'occurrence, l'on ne discerne pas en quoi les décisions attaquées seraient frappées de nullité absolue. En particulier, encore une fois, l'absence de mention d'une étude d'impact sur l'environnement sur l'avis de l'enquête ouverte quant à l'adoption du PPA du 22 août au 20 septembre 2018 ne constitue pas un vice si grave qu'il devrait conduire à ouvrir la voie du recours même aux personnes n'ayant pas fait opposition en temps utile. A fortiori cette omission ne permet-elle pas de qualifier de nulles les décisions prises à l'issue de cette enquête. Il en découle que les recourants devaient respecter le délai de recours usuel de 30 jours. Ne l'ayant pas fait, ils doivent se voir opposer l'irrecevabilité de leur pourvoi.</w:t>
      </w:r>
    </w:p>
    <w:p>
      <w:r>
        <w:rPr>
          <w:b/>
        </w:rPr>
        <w:t>E. 4</w:t>
      </w:r>
    </w:p>
    <w:p>
      <w:r>
        <w:t>a) En l'espèce, la procédure d'adoption et d'approbation du PPA Crêt-Meylan est la procédure décisive, au sens de l'art. 5 OEIE, pour la première étape de l'étude d'impact (cf. art. 6 OEIE, art. 3 RVOEIE), la seconde étape devant intervenir au stade du permis de construire. Comme exposé ci-dessus, l'enquête publique du PPA ouverte du 22 août au 20 septembre 2018 a suscité des oppositions. Celles-ci ont été levées - et le PPA adopté - par décision du 29 avril 2019 rendue par le Conseil communal, approuvée par le département le 13 juin 2019 en application des art. 40 ss nLATC. Ces décisions d'adoption, respectivement d'approbation constituent la décision "finale" au sens de l'art. 17 OEIE. Elles ont été communiquées simultanément aux opposants par le département. La municipalité a ensuite soumis à "consultation publique", par avis publié dans la FAO, la "décision finale relative au PPA Crêt-Meylan", du 19 juin au 18 juillet 2019, en application des art. 10d LPE, 20 OEIE et 15 RVOEIE. Le délai de recours fixé par la procédure décisive - à savoir par la procédure d'adoption et d'approbation du PPA - était de 30 jours dès la notification des décisions des 29 avril et 13 juin 2019, de sorte qu'il venait à échéance, en comptant très large ainsi qu'en prenant les féries en considération, au plus tard le 31 août 2019 (cf. art. 95 LPA-VD). La consultation a donc bien été ouverte en temps utile. Cela étant, il a déjà été dit (consid. 3b/cc supra) que cette consultation permet certes à tout un chacun de prendre connaissance de la décision dite "finale" ainsi que du rapport d'impact, mais ne crée pas de voies d'opposition ou de recours distinctes de celles prévues par la LATC. Par conséquent, seuls les justiciables ayant formé opposition au projet de PPA au sens des art. 57 aLATC et art. 38 nLATC, peuvent recourir contre la décision dite "finale", autrement dit la décision d'adoption, respectivement d'approbation du PPA, aux conditions des art. 92 ss LPA-VD. Il convient dès lors d'examiner si les recourants désignés en tant que tels sur le mémoire du 4 octobre 2019 respectent ces exigences. b) aa) Seuls les époux C.________ et D.________ ont déposé une opposition au projet de PPA, demeurée valide. En effet, A.________ a retiré la sienne et, pour leur part, B.________, E.________ et F.________, G.________ et H.________, I.________ et J.________ ne se sont pas manifestés. Lorsque le législateur cantonal impose, comme condition de recevabilité du recours cantonal, une intervention dans la procédure préalable, une exception est consentie en faveur de celui qui a été empêché sans sa faute de prendre part à cette procédure préalable (ATF 133 II 181 consid. 3.2; 127 V 107 consid. 2a; TF 1C_133/2007 du 27 novembre 2007 consid. 3.4 et les références citées). En l'occurrence toutefois, le seul fait que l'avis de mise à l'enquête publique ait tu l'existence d'une étude d'impact sur l'environnement et du rapport y relatif, contrairement aux exigences des art. 15 OEIE et 11 RVOEIE, ne permet pas de considérer que les recourants autres que les époux C.________ et D.________ auraient été empêchés sans leur faute de prendre part à la procédure d'opposition. En effet, l'avis mentionnait clairement qu'était en jeu le PPA Le Brassus "Crêt-Meylan", donc un projet d'envergure et géographiquement déterminé. Il appartenait ainsi aux recourants susceptibles de s'y opposer de consulter le dossier et de s'exprimer en temps utile. Par conséquent, le recours formé par les prénommés, à savoir A.________, B.________, E.________ et F.________, G.________ et H.________, I.________ et J.________, est irrecevable déjà sous cet angle. Au demeurant, l'argumentation développée ci-dessous (consid. 4b/bb) est de toute façon opposable à l'ensemble des recourants. bb) Formé le 4 octobre 2019 seulement, à savoir largement après le délai au 31 août 2019, le recours apparaît à première vue tardif. Il sied néanmoins d'examiner si l' "opposition" déposée par les recourants les 18/30 juillet 2019 (étant précisé que F.________ n'a pas participé à cet acte), à savoir pendant le délai de recours, a permis de sauvegarder cette échéance. Tel ne pourrait toutefois être le cas qu'en considérant l' "opposition" comme un acte de procédure mal intitulé, mais respectant néanmoins les conditions du recours de droit administratif devant la CDAP, au point que le principe de l'interdiction du formalisme excessif devrait conduire le tribunal à le considérer comme un recours régulièrement formé. Le formalisme excessif est un aspect particulier du déni de justice prohibé par l' art. 29 al. 1 Cst. Il est réalisé lorsque la stricte application des règles de procédure ne se justifie par aucun intérêt digne de protection, devient une fin en soi , complique de manière insoutenable la réalisation du droit matériel ou entrave de manière inadmissible l'accès aux tribunaux (ATF 142 IV 299 consid. 1.3.2; 142 I 10 consid. 2.4.2; 135 I 6 consid. 2.1; 132 I 249 consid. 5; 130 V 177 consid. 5.4.1).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125 I 166 consid. 3a; TF 2C_373/2011 du 7 septembre 2011 consid. 6.1; 2C_197/2010 du 30 avril 2010 consid. 6.1). Les formes procédurales sont nécessaires à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l'art. 29 al. 1 Cst. (ATF 134 II 244 consid. 2.4.2 p. 248; 114 Ia 34 consid. 3 p. 40 et les références; TF 1C_323/2014 du 10 octobre 2014 consid. 11; 4P.228/2003 du 19 janvier 2004 consid. 3.3.1). De manière générale, la stricte application des règles relatives aux délais est justifiée par des motifs d'égalité de traitement et par l'intérêt public à une bonne administration de la justice et à la sécurité du droit (TF 2D_11/2018 du 12 juin 2018 consid. 5.1; 2C_56/2015 du 13 mai 2015 consid. 2.4; 2C_809/2010 du 25 octobre 2010 consid. 6). Par ailleurs, l'avocat est présumé capable, en raison de sa formation particulière, de représenter utilement la partie; il se justifie dès lors de se montrer plus rigoureux en présence de ses procédés qu'en présence d'un plaideur ignorant du droit (ATF 113 Ia 84 consid. 3d; TF 2C_373/2011 du 7 septembre 2011 consid. 6.2.3; 2C_133/2009 du 24 juillet 2009 consid. 2.1). En procédure administrative vaudoise, l'art. 79 al. 1 LPA-VD prévoit que l'acte de recours doit être signé et indiquer les conclusions et motifs du recours; la décision attaquée est jointe au recours. En application du principe de l'interdiction du formalisme excessif, l'art. 27 al. 5 LPA-VD dispose que l'autorité impartit aux auteurs d'écrits peu clairs, incomplets ou qui ne satisfont pas aux conditions de forme posées par loi, un bref délai pour les corriger. De même, selon l'art. 20 al. 2 LPA-VD, lorsqu'une partie s'adresse en temps utile à une autorité incompétente, le délai est réputé sauvegardé. En l'occurrence, l'acte du 18 juillet 2019 n'a pas seulement été erronément intitulé "opposition", mais il a encore été adressé faussement à la municipalité, au lieu de la CDAP. A cela s'ajoute que les intervenants ont invoqué pour toute base légale de la procédure de contestation choisie les art. 20 OEIE et 15 RVOEIE, à l'exclusion des dispositions de la LATC relatives à la procédure de recours contre les décisions d'adoption et d'approbation du PPA. L'acte du 18 juillet 2019 ne mentionne pas davantage, au titre de décision contestée, celle du département du 13 juin 2019. Qui plus est, les intervenants se limitent au terme de cette écriture à conclure à ce que la municipalité "prenne acte" de leur opposition et de leurs observations dans la suite de la procédure et "transmette ces dernières aux différents services concernés". Surtout, il ne ressort en rien de cette "opposition" que les intervenants auraient réellement voulu le 18 juillet 2019 recourir contre les décisions d'adoption et d'approbation du PPA. En effet, alors même qu'ils ont bénéficié d'un délai de plus de trois semaines (du 26 juillet au 22 août 2019) avant l'échéance du délai de recours, puis encore d'une première prolongation de quatre semaines (au 23 septembre 2019) pour indiquer à la CDAP s'ils entendaient recourir, les intervenants n'ont pas été en mesure de communiquer leur intention à l'échéance, indiquant au contraire que la situation était "confuse" et réclamant une seconde prolongation pour se décider. Or, le mandataire des recourants connaissait tant l'existence que la teneur des décisions du 29 avril du 13 juin 2019. Il n'ignorait pas davantage la voie usuelle du recours contre les décisions d'adoption et d'approbation des plans d'affectation, qui figurait du reste expressément au pied des deux prononcés litigieux. S'agissant plus particulièrement des époux C.________ et D.________, ceux-ci avaient même dûment reçu ces deux décisions en leur qualité d'opposants, le 24 juin 2019 (cf. track and trace ). Force est ainsi de retenir que les recourants n'entendaient pas, pour des motifs qui leur appartiennent, user de la voie du recours à la CDAP. En d'autres termes, mal intitulé, mal adressé, ne désignant pas clairement les décisions attaquées, ne comportant pas les conclusions voulues et ne manifestant en rien la volonté des intervenants de recourir, l'acte du 18 juillet 2019 ne saurait être converti en un recours de droit administratif adressé en temps utile à la CDAP. Il convient ainsi de confirmer que le recours a été formé pour la première fois le 4 octobre 2019 et, partant, qu'il est tardif.</w:t>
      </w:r>
    </w:p>
    <w:p>
      <w:r>
        <w:rPr>
          <w:b/>
        </w:rPr>
        <w:t>E. 5</w:t>
      </w:r>
    </w:p>
    <w:p>
      <w:r>
        <w:t>Les recourants prétendent enfin que les décisions attaquées seraient nulles, ce qu'il y aurait lieu de constater. a) Selon la jurisprudence, la sanction de la nullité absolue peut être invoquée en tout temps et la nullité peut être constatée d'office (cf. notamment ATF 122 I 97 consid. 3a/aa). La nullité absolue ne frappe que les décisions affectées des vices les plus graves,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139 II 243 consid. 11.2; 138 II 501 consid.</w:t>
      </w:r>
    </w:p>
    <w:p>
      <w:r>
        <w:rPr>
          <w:b/>
        </w:rPr>
        <w:t>E. 6</w:t>
      </w:r>
    </w:p>
    <w:p>
      <w:r>
        <w:t>Vu ce qui précède, le recours doit être déclaré irrecevable. Succombant, les recourants devront assumer un émolument judiciaire, ainsi qu'une indemnité de dépens en faveur de K.________ et de la Commune du Chenit.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