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AC.2018.0025 vom 15. November 2019</w:t>
      </w:r>
    </w:p>
    <w:p>
      <w:r>
        <w:t>VD Tribunal cantonal, 2019-11-15, FR</w:t>
      </w:r>
    </w:p>
    <w:p>
      <w:r>
        <w:rPr>
          <w:b/>
        </w:rPr>
        <w:t xml:space="preserve">Quelle: </w:t>
      </w:r>
      <w:r>
        <w:t>https://mcp.opencaselaw.ch/entscheid/vd_omni_AC.2018.0025</w:t>
      </w:r>
    </w:p>
    <w:p>
      <w:r>
        <w:t>FR: VD_OMNI AC.2018.0025 du 15 novembre 2019</w:t>
      </w:r>
    </w:p>
    <w:p>
      <w:r>
        <w:t>IT: VD_OMNI AC.2018.0025 del 15 novembre 2019</w:t>
      </w:r>
    </w:p>
    <w:p>
      <w:pPr>
        <w:pStyle w:val="Heading2"/>
      </w:pPr>
      <w:r>
        <w:t>Regeste</w:t>
      </w:r>
    </w:p>
    <w:p>
      <w:r>
        <w:t>A.________, B.________/Département du territoire et de l’environnement (DTE), Conseil communal de Gryon | Recours des propriétaires contre l'exclusion de leur parcelle de la zone à bâtir surdimensionnée, opérée dans le cadre de la première étape de la révision du plan d'affectation communal. Les recourants ne contestent pas l'existence d'un surdimensionnement conséquent, ni l'objectivité des critères retenus pour procéder au redimensionnement de la zone à bâtir mais leur application au cas d'espèce. Ces critères ne doivent pas nécessairement être remplis cumulativement pour justifier l'exclusion d'un terrain de la zone constructible; ils permettent à l'autorité planificatrice d'apprécier globalement la situation du terrain en cause pour décider son maintien ou son exclusion de la zone à bâtir. En l'espèce, la parcelle est vierge de construction, localisée en marge du territoire urbanisé et difficile d'accès en transports individuels et publics, de sorte que les autorités intimées ont considéré qu'il était justifié de l'exclure de la zone à bâtir. Cette appréciation n'est pas critiquable et doit être confirmée; le fait que la parcelle soit équipée et se prête mal à un usage agricole n'y change rien, conformément à la jurisprudence du Tribunal fédéral (consid. 3). La restriction portée à la garantie du droit de propriété est admissible puisqu'elle repose sur une base légale, se fonde sur un intérêt public important et s'avère proportionnée (consid. 4). Le redimensionnement en trois étapes ne consacre pas une inégalité de traitement puisqu'il tient précisément compte de la diversité des situations existantes: les secteurs sont traités en fonction de leur aptitude à être restitués à la zone inconstructible. Par ailleurs, les parcelles mentionnées par les recourants qui sont en l'état restées constructibles ne se trouvent pas dans des situations identiques à leur parcelle, de sorte qu'il n'y a pas de inégalité de traitement. Ce principe n'a du reste qu'une portée réduite en matière de planification (consid. 5).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et respecte au surplus les conditions formelles énoncées à l'art. 79 LPA-VD, applicables par renvoi de l'art. 99 LPA-VD.</w:t>
      </w:r>
    </w:p>
    <w:p>
      <w:r>
        <w:rPr>
          <w:b/>
        </w:rPr>
        <w:t>E. 2</w:t>
      </w:r>
    </w:p>
    <w:p>
      <w:r>
        <w:t>al. 3 LAT; ATF 131 II 81 consid. 6.6). En particulier, le choix des parcelles concernées par le redimensionnement de la zone à bâtir relève dans une large mesure du pouvoir d'appréciation des autorités locales de planification (ATF 144 II 41 consid. 5.2 et en dernier lieu arrêt TF 1C_73/2018 du 7 janvier 2019 consid. 3.1). Ainsi, une mesure de planification doit être maintenue lorsqu’elle se révèle appropriée à la situation de fait; l’autorité de recours n’est pas habilitée à lui substituer une autre solution, même tout aussi appropriée (ATF 127 II 238 consid. 3b/aa; arrêts TF 1C_98/2018 précité consid. 4.1; TF 1C_528/2016 du 20 décembre 2017 consid. 6.1 et arrêts précités AC.2016.0238 consid. 4a et AC.2017.0386 consid. 3). En revanche, selon la jurisprudence fédérale, la prise en considération d'intérêts d'ordre supérieur, dont la sauvegarde incombe au canton, doit être imposée par un contrôle strict (ATF 131 II 81 consid. 7.2.1 et ATF 127 II 238 consid. 3b/aa; arrêt précité TF 1C_528/2016 consid. 6.1; arrêt AC.2017.0272 du 20 juin 2018 consid. 2a et les références citées).</w:t>
      </w:r>
    </w:p>
    <w:p>
      <w:r>
        <w:rPr>
          <w:b/>
        </w:rPr>
        <w:t>E. 3</w:t>
      </w:r>
    </w:p>
    <w:p>
      <w:r>
        <w:t>a) Dans un premier grief, les recourants reprochent à l'autorité d'avoir restitué leur parcelle à la zone agricole de montagne inconstructible et à l'aire forestière, lors même qu'elle serait entièrement équipée et non partiellement équipée, comme le soutiennent les autorités communales. Leur terrain ne serait au surplus pas propice à l'agriculture. Pour ces motifs, la parcelle n o 1327 ne devrait pas être exclue de la zone à bâtir. b) En vertu de l' art. 2 al. 3 LAT , les autorités en charge de l'aménagement du territoire bénéficient d'une importante liberté d'appréciation dans l'accomplissement de leurs tâches et notamment dans leurs tâches de planification. Cette liberté d'appréciation n'est toutefois pas totale. L'autorité de planification doit en effet se conformer aux buts et aux principes d'aménagement du territoire tels qu'ils résultent de la Constitution ( art. 75 Cst.) et de la loi ( art. 1 et 3 LAT ); elle doit également prendre en considération les exigences découlant de la législation fédérale sur la protection de l'environnement. Une appréciation correcte de ces principes implique une pesée globale de tous les intérêts en présence objectivement justifiable ( art. 3 OAT ) (ATF 129 II 63 consid. 3.1; 121 II 72 consid. 1d; arrêts TF 1C_98/2018 du 7 mars 2019 consid. 4.1 et TF 1C_279/2017 du 27 mars 2018 consid. 4.5 et TF 1C_378/2016 du 4 janvier 2017 consid. 3.2). c) La réduction des zones à bâtir surdimensionnées, conformément à l'art. 15 al. 2 LAT, relève d'un intérêt public important (ATF 144 II 41 consid. 5.2; arrêts TF 1C_67/2018 du 4 mars 2019 consid. 2.1 et TF 1C_77/2018 du 7 janvier 2019 consid. 3.1). Il s'agit d'une opération particulièrement complexe dans les communes où les réserves de terrain constructible sont disséminées dans tous les secteurs (arrêts AC.2018.0233 du 21 janvier 2019 consid. 2a et AC.2018.0001 du 23 novembre 2018 consid. 1e)aa). Dans ce cadre, le choix des parcelles concernées par le redimensionnement de la zone à bâtir relève dans une large mesure du pouvoir d'appréciation des autorités locales de planification (ATF 144 II 41 consid. 5.2 et en dernier lieu arrêt TF 1C_304/2018 du 18 juin 2019 consid. 3.1; arrêts AC.2018.0329 du 2 septembre 2019 consid. 2 et AC.2017.0408 du 24 avril 2019 consid. 3a). La décision d'exclure la parcelle de la zone à bâtir doit cependant reposer sur des critères objectifs (arrêt TF 1C_378/2016 précité consid. 3.7). En cas d'adaptation d'un plan, le propriétaire ne peut tirer de la garantie de la propriété un droit acquis au maintien du régime applicable à son bien-fonds (arrêts AC.2017.0406 du 24 avril 2019 consid. 7 et AC.2017.0408 du 24 avril 2019 consid. 6b; Thierry Tanquerel, Commentaire pratique LAT: Planifier l'affectation, Genève 2016, n. 56 ad art. 21 LAT). Par ailleurs, lorsqu'une parcelle est exclue d'une zone à bâtir surdimensionnée, le fait qu'elle soit déjà équipée n'est pas un élément pertinent (arrêts TF 1C_378/2016 du 4 janvier 2017 consid. 3.5 et TF 1C_54/2015 du 2 novembre 2015 consid. 4.2; arrêt AC.2017.0404 et AC.2017.0405 du 24 avril 2019 consid. 6c). De même, la possibilité d'une exploitation effective à des fins agricoles n'est pas déterminante. Un intérêt général au classement en zone agricole est en effet établi si, d'une part, le classement en zone à bâtir est exclu en vertu de l' art. 15 LAT , et si d'autre part un classement dans la zone à protéger au sens de l' art. 17 LAT , voire dans une autre zone inconstructible selon l' art. 18 LAT , ne s'impose pas (arrêt TF 1C_378/2016 du 4 janvier 2017 consid. 3.6). d) En application des mesures A11 et A12 du PDCn-3 un certain nombre de critères ont été arrêtés et détaillés dans la " Vision communale ", ainsi que dans le rapport 47 OAT, afin de circonscrire les secteurs à traiter dans le cadre de la première étape du redimensionnement de la zone à bâtir communale. Les critères retenus – dont la pertinence et l'objectivité ne sont pas remises en question par les recourants – s'avèrent au surplus conformes aux critères énoncés dans la mesure A11 du PDCn-4, étant rappelé que les principes posés par le PDCn-4 en matière de délimitation des zones à bâtir sont directement applicables aux procédures pendantes ( cf . arrêt AC.2018.0329 du 2 septembre 2019 consid. 3b). Il ne s'agit à l'évidence pas de critères stricts qui devraient impérativement être remplis de manière cumulative pour délimiter les secteurs concernés par la première étape. Au contraire, ces critères ont pour vocation de " localiser schématiquement " les régions situées hors du périmètre de centre et en marge du territoire urbanisé pour définir les secteurs qui doivent prioritairement être traitées dans le processus de redimensionnement de la zone à bâtir. Ce constat ressort au demeurant de l'explicatif des différents critères dans la " Vision communale ", repris dans le rapport 47 OAT. A titre d'exemple, ces documents mentionnent, en lien avec le critère d , que les zones de danger élevé sont pour la plupart situées hors de la zone à bâtir et impactent donc peu les secteurs proposés. En d'autres termes, ce critère n'apparaît pertinent que pour une minorité des terrains concernés par la première étape du redimensionnement. Cela ne signifie cependant pas que tous les secteurs non menacés par des dangers naturels seraient exclus de la première étape du redimensionnement. Il en va de même du critère g , dont le descriptif précise qu'il ne sera utilisé que pour des analyses ponctuelles ou dans les prochaines étapes du redimensionnement. Les diverses formulations utilisées dans les descriptifs des autres critères sont également révélatrices (p. ex. secteurs " majoritairement localisés " [critère b ]; secteurs " généralement situés en dehors des périmètres d'influence des arrêts du BVB " [critère c ]; secteurs " a priori peu voire pas équipés " [critère f ]; etc .). En définitive, c'est en usant du pouvoir d'appréciation qui leur est reconnu en ce domaine que les autorités planificatrices doivent apprécier les différents critères pour déterminer si un terrain doit, au regard de ses caractéristiques, être ou non exclu prioritairement de la zone à bâtir, soit dans le cadre de la première étape. e) Avec les recourants, il convient de constater que la parcelle est effectivement équipée, ce qui ressort des pièces versées au dossier, ainsi que de la consultation du Guichet cartographique communal. Au vrai, en délivrant une autorisation de construire sur cette parcelle en 2012, la municipalité a implicitement reconnu que la parcelle litigieuse était équipée au sens de l'art. 19 LAT. Quoi qu'il en soit, ce constat n'est d'aucun secours aux recourants eu égard à la jurisprudence rappelée ci-dessus, pas plus que le fait que leur parcelle ne se prête prétendument pas à l'exploitation agricole. Au vrai, l'application de l'ensemble des critères utilisés par les autorités intimées pour circonscrire les terrains à inclure dans la première étape du redimensionnement – critères dont le choix et l'objectivité ne sont pas remis en cause par les recourants – justifiait d'exclure la parcelle litigieuse de la zone à bâtir dans ce cadre. Il résulte de l'examen des pièces au dossier, du guichet cartographique et des constatations faites lors de l'inspection locale qu'il était approprié de traiter la parcelle n o 1327 dans le cadre de la première étape. Libre de toute construction et présentant une forte pente, sise hors du périmètre de centre et dans un secteur éloigné du centre du village, elle se trouve à proximité immédiate d'une grande aire forestière qui s'étend en direction du nord; elle est ainsi située à la limite entre cette importante entité paysagère et un secteur plus urbanisé au sud (critère a ). Elle est de plus éloignée du réseau de transports individuels, puisqu'elle est desservie par une route privée hors du réseau routier communal ou cantonal (critère b ). La propriété des recourants n'est pas mieux desservie par les transports publics, étant précisé que le seul arrêt de bus à proximité se trouve à environ 160 m et n'est pas desservi tout au long de l'année (critère c ). Si les critères d à f ne sont pas nécessairement pertinents en l'espèce, il n'en demeure pas moins que, vu ce qui précède, le choix des autorités intimées de restituer la parcelle n o 1327 à la zone inconstructible est fondé sur des critères objectifs correctement appliqués en l'espèce ce qui n'est d'ailleurs pas contesté, exception faite des deux critères déjà traités ( cf . consid. 3a et 3e ci-dessus). Cette appréciation est d'autant plus justifiée que le surdimensionnement communal est extrêmement conséquent puisque plus de 90% de la zone à bâtir devra être abandonnée selon les estimations des autorités intimées. Dans ces conditions, l'exclusion de la zone à bâtir de la parcelle n o 1327 s'avère appropriée, de sorte que la cour de céans ne saurait intervenir mais doit au contraire confirmer les décisions entreprises à cet égard.</w:t>
      </w:r>
    </w:p>
    <w:p>
      <w:r>
        <w:rPr>
          <w:b/>
        </w:rPr>
        <w:t>E. 4</w:t>
      </w:r>
    </w:p>
    <w:p>
      <w:r>
        <w:t>a) Dans un deuxième grief, les recourants exposent ne pas avoir hérité de la parcelle n o 1327 mais l'avoir achetée en vue d'y ériger un bâtiment. Le caractère constructible de leur parcelle aurait d'ailleurs été confirmé lors de la procédure d'autorisation de construire de 2012. Ce constat empêcherait de rendre aujourd'hui leur propriété inconstructible. Par cette argumentation, ils se prévalent implicitement d'une violation de leur droit de propriété et invoquent un droit au maintien de leur propriété en zone à bâtir. b) Une mesure d'aménagement du territoire, tel le classement d'un bien-fonds dans une zone agricole, représente une restriction de droit public au droit de propriété qui n'est compatible avec l'art. 26 Cst. que pour autant qu'elle repose sur une base légale, se justifie par un intérêt public suffisant et respecte les principes de la proportionnalité et de l'égalité devant la loi (art. 36 Cst.; cf . ATF 138 I 131 consid. 6.2; arrêt TF 1C_352/2014 du 10 octobre 2014 consid. 3.1 et arrêt AC.2018.0208 du 18 janvier 2019 consid. 2c). En cas d'adaptation d'un plan, le propriétaire ne peut tirer de la garantie de la propriété un droit acquis au maintien du régime applicable à son bien-fonds (Thierrry Tanquerel, Commentaire pratique LAT: Planifier l'affectation, Genève 2016, n. 56 ad art. 21 LAT). S'agissant plus particulièrement du respect du principe de proportionnalité, on rappellera qu'il exige qu'une mesure restrictive soit apte à produire les résultats escomptés et que ceux-ci ne puissent être atteints par une mesure moins incisive; en outre, il interdit toute limitation allant au-delà du but visé et il impose un rapport raisonnable entre celui-ci et les intérêts publics ou privés compromis (ATF 143 I 403 consid. 5.6.3 et les références citées; ég. arrêts TF 1C_549/2016 du 15 janvier 2018 consid. 3.1.1 et 1P.229/2000 du 12 septembre 2000 consid. 1a). Quant au respect du principe d'égalité de traitement, il sera traité séparément ci-après ( cf . consid. 5 ci-dessous). c) En l'espèce, la révision de la planification repose sur l'art. 15 al. 2 LAT qui dispose que les zones à bâtir surdimensionnées doivent être réduites. Selon le Tribunal fédéral, la réduction des zones à bâtir surdimensionnées relève d'ailleurs d'un intérêt public important susceptible d'avoir, sur le principe, le pas sur l'intérêt public à la stabilité des plans ainsi que sur les intérêts privés des propriétaires concernés (ATF 144 II 41 consid. 5.2). Sous l'angle de la proportionnalité, il n'est pas douteux que la mesure est apte à réduire le surdimensionnement de la zone à bâtir, qu'aucune autre mesure que l'exclusion de la parcelle litigieuse ne serait à même de permettre d'atteindre cet objectif et, enfin, que la pesée des intérêts doit en l'espèce conduire à faire prévaloir l'intérêt public. Sur ce dernier point, la réduction des zones à bâtir surdimensionnées constitue déjà en soi un intérêt public important. Il l'est en réalité d'autant plus en l'espèce que l'on est en présence d'une planification entrée en vigueur il y a plus de trente ans, ce qui justifie son adaptation (arrêt TF 1C_636/2015 du 26 mai 2016 consid. 2.3.1), et que le surdimensionnement est, comme déjà relevé, exorbitant. Il résulte de ce qui précède que les décisions entreprises réunissent les conditions nécessaires à une restriction de droit public au droit de propriété (sous réserve du principe d'égalité de traitement traité ci-dessous) et que les recourants ne peuvent se prévaloir d'un droit au maintien du caractère constructible de leur parcelle dans le cadre de l'adaptation de la planification litigieuse.</w:t>
      </w:r>
    </w:p>
    <w:p>
      <w:r>
        <w:rPr>
          <w:b/>
        </w:rPr>
        <w:t>E. 5</w:t>
      </w:r>
    </w:p>
    <w:p>
      <w:r>
        <w:t>a) Dans deux griefs distincts qu'il convient de traiter conjointement, les recourants invoquent enfin une inégalité de traitement. Elle résulterait d'une part du choix des autorités intimées de redimensionner la zone à bâtir par étape et, d'autre part et plus concrètement, du maintien de diverses parcelles voisines en zone à bâtir contrairement à celle des recourants. b) Le principe d'égalité de traitement ancré à l'art. 8 al. 1 Cst. est violé lorsqu'une décision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144 I 113 consid. 5.1.1; ATF 143 I 361 consid. 5.1 et ATF 142 I 195 consid. 6.1). Le droit à l' égalité de traitement n'a cependant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ATF 121 I 245 consid. 6e/bb et arrêts TF 1C_344/2018 du 14 mars 2019 consid. 4.1 et TF 1C_180/2017 du 12 mars 2018 consid. 5). c) S'agissant de l'argument des recourants selon lesquels le redimensionnement par étape serait contraire à l'égalité de traitement, on relèvera qu'il a été invoqué pour la première fois dans le cadre des déterminations sur le procès-verbal d'audience et de manière toute générale. Les recourants se bornent en effet à contester la conformité du processus au principe constitutionnel précité, sans toutefois expliquer en quoi le raisonnement des autorités intimées qui sous-tend ce procédé serait inapproprié. Certes, le choix de procéder à un redimensionnement de la zone à bâtir en trois étapes n’apparaît à première vue pas évident. Cela étant, il résulte d’une réflexion globale, menée à l’échelle de la commune et clairement exposée tant dans la " Vision communale " que dans le rapport 47 OAT. La scission du processus en trois étapes repose en effet sur des motifs objectifs. Les secteurs concernés par chacune des étapes ont été circonscrits sur la base de caractéristiques communes, en application de critères détaillés dans les documents précités, afin d’établir un ordre de priorité du redimensionnement ( cf . ch. 3.2 de la " Vision communale "). Ainsi, la première étape concerne les secteurs peu voire pas bâtis, situés à l’extérieur du territoire urbanisé et propices à une restitution à la zone agricole. Les surfaces visées par la deuxième étape seront les secteurs peu bâtis situés à l’extérieur du territoire urbanisé, dont l’affectation pourrait cependant être revue dans le sens d’une diminution du potentiel constructible. Enfin, la troisième étape touchera les secteurs urbanisés proprement dits, y compris la zone de centre, en fonction du surdimensionnement résiduel à l’issue des deux premières étapes. Elle portera sur les parcelles non bâties et sur celles présentant encore des potentialités selon les règles en vigueur. Cette dernière étape permettra en outre d’unifier les diverses modifications partielles réalisées au cours des étapes précédentes, puisqu’elle prendra la forme d’une révision du plan d’affectation de la commune et non, contrairement aux deux premières étapes, d’une simple modification des plans en vigueur. En définitive, les secteurs concernés par chacune des étapes sont délimités en fonction de leurs aptitudes respectives, sur la base de critères prédéfinis, à être exclus de la zone à bâtir, respectivement à voir leurs potentialités de construction réduites afin de rendre la planification communale conforme au droit. Il en résulte que la situation des parcelles visées par la première étape n'est pas identique à la situation des parcelles qui seront concernées par les deuxième et troisième étapes, ces dernières étant moins sujettes à une exclusion immédiate de la zone à bâtir ( cf . sur ce point, voir ég. arrêt AC.2018.0057 rendu ce jour consid. 4). Dans la mesure où la situation des secteurs concernés par les différentes étapes est différente, le choix des autorités intimées de procéder de la sorte ne consacre pas d'inégalité de traitement. Au contraire, vu la complexité du processus de redimensionnement et l'ampleur du surdimensionnement en cause, il s'avère raisonnable et approprié même s'il comprend une certaine part de schématisme inhérent à l'élaboration de toute planification. d) S'agissant ensuite de l'inégalité de traitement concrète dont se plaignent les recourants, ils la déduisent du sort réservé aux parcelles voisines n os 692, 1299, 1323 à 1325 et 1328 qui présenteraient des caractéristiques similaires à la parcelle n o 1327 mais demeureraient constructibles dans le cadre de la première étape. Or, les parcelles n os 1323 à 1325 et 1328 supportent déjà des habitations, contrairement à la parcelle n o 1327 qui est vierge de toute construction. La parcelle n o 692 a pour sa part été divisée en quatre biens-fonds distincts en juillet 2016, soit les parcelles n os 692 dans son nouvel état et 3403 à 3405. Ces dernières, situées au sud du chemin des Pareys, sont déjà bâties ou au bénéfice d'autorisations de construire en force. En revanche, le solde de la parcelle n o 692 après division comprend la surface sise au nord du chemin des Pareys, adjacente à la parcelle des recourants. Libre de toute construction, elle a été incluse dans le secteur 3 peu bâti de la planification entreprise, qui s'inscrit dans le prolongement de l'aire forestière située au nord. Sa situation est ainsi similaire à celle de la parcelle des recourants, raison pour laquelle elle est également restituée à la zone inconstructible dans le cadre de la première étape. Enfin, la parcelle n o 1299 est actuellement vierge de toute construction. Néanmoins, elle se trouve plus à l'ouest de la parcelle n o 1327 et du secteur 3 dont elle est séparée par les parcelles bâties n os 1323 à 1325 et 1328. Elle s'intègre ainsi dans un secteur légèrement plus bâti. Dans ces circonstances et comme elle l'a expliqué dans son mémoire de réponse, l'autorité communale pouvait à bon droit considérer que la parcelle n o 1299 n'est " pas directement adjacente à une entité paysagère importante " et, de ce fait, renoncer à l'inclure dans la première étape de redimensionnement, conformément aux critères arrêtés pour circonscrire les terrains concernés par cette première étape ( cf . lettre E ci-dessus). S'il est certes vrai que la différence entre les situations des parcelles n os 1327 et 1299 est moins évidente et que l'appréciation des autorités intimées à ce sujet s'avère un peu plus schématique que dans le cas des parcelles mentionnées plus haut, il n'en demeure cependant pas moins qu'elle ne prête pas le flanc à la critique, étant rappelé la portée réduite du principe d'égalité de traitement dans l'élaboration des plans d'affectation. Il en résulte que le traitement des parcelles voisines ne permet pas non plus de conclure à l'existence d'une inégalité de traitement. e) Vu ce qui précède, le grief d'inégalité de traitement doit être écarté.</w:t>
      </w:r>
    </w:p>
    <w:p>
      <w:r>
        <w:rPr>
          <w:b/>
        </w:rPr>
        <w:t>E. 6</w:t>
      </w:r>
    </w:p>
    <w:p>
      <w:r>
        <w:t>Il résulte des considérants qui précèdent que l'exclusion de la parcelle des recourants de la zone à bâtir dans le cadre de la première étape de redimensionnement est appropriée. Mal fondé, le recours doit être rejeté et les décisions entreprises confirmées.</w:t>
      </w:r>
    </w:p>
    <w:p>
      <w:r>
        <w:rPr>
          <w:b/>
        </w:rPr>
        <w:t>E. 7</w:t>
      </w:r>
    </w:p>
    <w:p>
      <w:r>
        <w:t>Succombant, les recourants supporteront les frais de justice. Les autorités intimées n'ayant pas procédé par l'entremise d'un mandataire professionnel, elles n'ont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