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AC.2016.0388 vom 29. Juni 2018</w:t>
      </w:r>
    </w:p>
    <w:p>
      <w:r>
        <w:t>VD Tribunal cantonal, 2018-06-29, FR</w:t>
      </w:r>
    </w:p>
    <w:p>
      <w:r>
        <w:rPr>
          <w:b/>
        </w:rPr>
        <w:t xml:space="preserve">Quelle: </w:t>
      </w:r>
      <w:r>
        <w:t>https://mcp.opencaselaw.ch/entscheid/vd_omni_AC.2016.0388</w:t>
      </w:r>
    </w:p>
    <w:p>
      <w:r>
        <w:t>FR: VD_OMNI AC.2016.0388 du 29 juin 2018</w:t>
      </w:r>
    </w:p>
    <w:p>
      <w:r>
        <w:t>IT: VD_OMNI AC.2016.0388 del 29 giugno 2018</w:t>
      </w:r>
    </w:p>
    <w:p>
      <w:pPr>
        <w:pStyle w:val="Heading2"/>
      </w:pPr>
      <w:r>
        <w:t>Regeste</w:t>
      </w:r>
    </w:p>
    <w:p>
      <w:r>
        <w:t>A.________, B.________/Municipalité de St-Prex, Service du développement territorial | Refus de délivrer un permis de construire au motif que la parcelle concernée est située dans le périmètre d'une zone réservée projetée, non encore mise à l'enquête publique au moment de la décision municipale. En l'occurrence, en application des art. 77 et 79 LATC, l'autorité intimée était fondée à refuser le permis sollicité (consid. 2). Rappel de la jurisprudence selon laquelle les griefs relatifs au bien-fondé et à la délimitation de la zone réservée ne peuvent être examinés dans le cadre de la procédure de permis de construire, mais uniquement dans la procédure de planification relative à la zone réservée (consid. 3). Recours rejeté. Recours rejeté par le Tribunal fédéral (1C_429/2018 du 30 septembre 2019).</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recours satisfaisant en outre aux autres conditions formelles énoncées à l'art. 79 LPA-VD, applicable par renvoi de l'art. 99 LPA-VD, il convient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CDAP arrêts AC.2016.0305 du 3 août 2017 consid. 2a; AC.2015.0326 du 7 juin 2016 consid. 3 et les références citées). Le Tribunal fédéral a en outre également confirmé qu'une commune pouvait refuser un permis de construire en application de l'art. 77 LATC au motif qu'elle envisageait d'instaurer une zone réservée (TF arrêt 1C_241/2016 du 21 avril 2017 consid. 4). Un refus fondé sur l'art. 77 LATC doit permettre d'empêcher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arrêts 1C_696/2013 du 31 janvier 2014 consid. 2.2; 1C_22/2012 du 30 août 2012 consid. 7). L’autorité doit avoir exprimé une volonté claire de modifier la planification en vigueur, ce qui peut résulter d'une décision municipale, d'un vote du conseil de la commune ou du mandat d'étude confié à un bureau d'urbanistes (AC.2016.0326 du 2 octobre 2017 consid. 1a et les références citées). b) En l'espèce, l'autorité intimée a refusé de délivrer le permis de construire sollicité en date du 5 octobre 2016, dès lors qu'elle considérait que le projet de construction était en contradiction avec la zone réservée projetée, non encore soumise à l'enquête publique. En l'occurrence, le projet de construction est contraire à la zone réservée projetée, dès lors qu'il est situé sur une parcelle comprise dans le périmètre défini par cette zone. Par ailleurs, conformément aux exigences posées par la jurisprudence, l'intention de l'autorité intimée de créer une zone réservée avait déjà fait l'objet d'un début de concrétisation lorsque la décision litigieuse a été rendue le 5 octobre 2016. Il ressort en effet des explications du SDT, qu'en date du 7 juillet 2016, la Commune de Saint-Prex avait soumis à cette autorité une vision à quinze ans pour la révision de son PGA. De plus, le 21 octobre 2016, soit quelques semaines seulement après avoir rendu la décision litigieuse, la commune a été en mesure de soumettre au SDT un projet de zone réservée. En outre, la création de la zone réservée répond à un réel besoin de planification, dès lors qu'elle vise à permettre ultérieurement le redimensionnement des zones à bâtir, tel que prescrit par la LAT; la création de zones réservées constitue d'ailleurs l'un des outils préconisés à cet effet par les lignes directrices du DTE. Il convient d'ailleurs de relever que les recourantes ne remettent en cause ni la nécessité comme telle de redimensionner les zones à bâtir au sein de la Commune de Saint-Prex, ni les explications du SDT quant à l'avancement de la procédure d'instauration d'une zone réservée au moment où la décision litigieuse a été prise. Enfin, l'autorité intimée a clairement exprimé, à tout le moins dans sa lettre du 28 juin 2016, son intention de créer une telle zone. Pour le surplus, le projet de zone réservée a fait l'objet d'une enquête publique du 15 août au 14 septembre 2017, de sorte que l'art. 79 LATC paraît également applicable dans le cas présent. En conclusion, l'autorité intimée était fondée à refuser de délivrer le permis de construire sollicité, eu égard à la création d'une zone réservée. 3. Les recourantes soulèvent différents griefs visant à remettre en cause le bien-fondé et la délimitation de la zone réservée. Elles invoquent également le principe de d'égalité de traitement, dès lors que d'autres propriétaires se seraient vus délivrer des permis de construire plus ou moins à la même période. Comme le tribunal l'a rappelé dans d'autres affaires similaires (cf. arrêts AC.2017.0250 du 15 janvier 2018 consid. 2, AC.2016.0326 précité consid. 2 et AC.2015.0326 précité consid. 3), les griefs des recourantes ayant trait au bien-fondé et à la délimitation de la zone réservée ne peuvent être examinés dans le cadre de la présente procédure de permis de construire, mais uniquement dans la procédure de planification relative à la zone réservée. Celle-ci n'est pas en cause dans la présente procédure et le Tribunal ne saurait statuer en l'espèce en dehors de l'objet du litige, qui est limité au sort du permis de construire. Quant au grief relatif à l'égalité de traitement, la jurisprudence retient que la municipalité jouit d'une grande latitude de jugement et d'un pouvoir d'appréciation important dans l'application de l'art. 77 LATC (AC.2016.0344 du 18 février 2018).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AC.2017.0078 du 28 février 2018). En l'occurrence, la Municipalité a présenté des explications, notamment en audience, concernant l'attribution de permis de construire et la définition du périmètre de la zone réservée. Compte tenu de son large pouvoir d'appréciation à cet égard, il n'apparaît pas, au stade de l'application de l'art. 77 LATC, que l'autorité intimée ait ici abusé ou excédé son pouvoir d'appréciation. Comme indiqué ci-dessus, ces questions relèvent plutôt de la procédure de planification de la zone réservée, de sorte qu'il n'y a pas lieu de les instruire davantage à ce stade, les droits des recourantes dans la procédure d'adoption de la zone réservée étant au demeurant entièrement réservés. 4. Vu ce qui précède, le recours doit être rejeté et la décision entreprise confirmée. Succombant, les recourantes doivent supporter un émolument judiciaire et verser une indemnité à titre de dépens à la Commune de Saint-Prex, agissant par l'intermédiaire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