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AC.2016.0212 vom 7. August 2017</w:t>
      </w:r>
    </w:p>
    <w:p>
      <w:r>
        <w:t>VD Tribunal cantonal, 2017-08-07, FR</w:t>
      </w:r>
    </w:p>
    <w:p>
      <w:r>
        <w:rPr>
          <w:b/>
        </w:rPr>
        <w:t xml:space="preserve">Quelle: </w:t>
      </w:r>
      <w:r>
        <w:t>https://mcp.opencaselaw.ch/entscheid/vd_omni_AC.2016.0212</w:t>
      </w:r>
    </w:p>
    <w:p>
      <w:r>
        <w:t>FR: VD_OMNI AC.2016.0212 du 7 août 2017</w:t>
      </w:r>
    </w:p>
    <w:p>
      <w:r>
        <w:t>IT: VD_OMNI AC.2016.0212 del 7 agosto 2017</w:t>
      </w:r>
    </w:p>
    <w:p>
      <w:pPr>
        <w:pStyle w:val="Heading2"/>
      </w:pPr>
      <w:r>
        <w:t>Regeste</w:t>
      </w:r>
    </w:p>
    <w:p>
      <w:r>
        <w:t>A.________, B.________/Département du territoire et de l’environnement (DTE), Municipalité de Mies, Direction générale de l'environnement, Direction générale de l'environnement, Commission des rives du lac DGE-DIRNA-EAU, C.________ | Recours d'une association ayant pour but la mise à disposition pour le public d'un espace continu le long des lacs et cours d'eau de Suisse pour l'exercice d'activités récréatives et sportives, et d'un propriétaire, également président de ladite association, contre une décision autorisant le renouvellement, pour une durée de trente ans, d'une concession pour le maintien des enrochements sur le domaine public cantonal du Lac Léman, en faveur du propriétaire d'une parcelle riveraine. - Rappel de jurisprudence sur la qualité pour recourir du voisin (2a-b). Qualité pour recourir du voisin niée en l'espèce (consid. 2c-d). - Rappel de jurisprudence sur la qualité pour recourir des associations en vertu de l'art. 75 let. a LPA-VD (consid. 3a). Qualité pour recourir de l'association en son nom et au nom de ses membres niée (consid. 3 b-f). - Rappel de jurisprudence sur la qualité pour recourir des associations en vertu de l'art. 75 let. b LPA-VD et 90 LPNMS (consid. 4a). L'association recourante ne peut pas se prévaloir d'un droit de recours fondé sur les art. 75 let. b LPA-VD et 90 LPNMS. Recours irrecevable. Recours au TF rejeté (1C_493/2017 du 29 octobre 2018).</w:t>
      </w:r>
    </w:p>
    <w:p>
      <w:pPr>
        <w:pStyle w:val="Heading2"/>
      </w:pPr>
      <w:r>
        <w:t>Erwägungen</w:t>
      </w:r>
    </w:p>
    <w:p>
      <w:r>
        <w:rPr>
          <w:b/>
        </w:rPr>
        <w:t>E. 1</w:t>
      </w:r>
    </w:p>
    <w:p>
      <w:r>
        <w:t>Les autorités intimée et concernées contestent la qualité pour recourir de l'association Rives Publiques et de B.________. a) La qualité pour recourir est régie par l'art. 75 LPA-VD, applicable par renvoi de l'art. 99 LPA-VD. Cette disposition a la teneur suivante: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 Le législateur cantonal a expressément refusé de faire dépendre la qualité pour agir d’une atteinte spéciale ou particulière, telle qu'elle est exigée pour le recours en matière de droit public selon l'art. 89 al. 1 let. b de la loi sur le Tribunal fédéral du 17 juin 2005 (LTF; RS 173.110). Le Tribunal cantonal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vaudoise du 18 décembre 1989 sur la juridiction et la procédure administratives (aLJPA), 103 let. a de l'ancienne loi fédérale du 16 décembre 1943 d’organisation judiciaire (aOJ) et 89 LTF, s'agissant de la notion d'intérêt digne de protection, s’appliquent donc toujours à l’art. 75 let. a LPA-VD (voir dans la jurisprudence récente AC.2016.0330 du 24 mars 2017 consid. 1a; GE.2015.0236 du 20 décembre 2016 consid. 2 et les références; AC.2016.0304 du 25 novembre 2016 consid. 2a; AC.2016.0091 du 6 octobre 2016 consid. 1a et les références; AC.2014.0331 du 1 er juillet 2016 consid. 1a et les références; voir également TF 1C_198/2015 du 1 er février 2016 consid. 4.1 et les références). b) Constitue ainsi un intérêt digne de protection, tout intérêt pratique ou juridique à demander la modification ou l'annulation de la décision attaquée. Il consiste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grandes que l'ensemble des administrés (ATF 138 II 162 consid. 2.1.2; 135 II 145 consid. 6.1; 133 II 400 consid. 2.2; 133 II 409 consid. 1.3; TF 2C_885/2014 du 28 avril 2015 consid. 5.3 et les références).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135 II 145 consid. 6.2; TF 2C_869/2012 du 12 février 2013 consid. 5.2). Le recours d'un particulier formé dans l'intérêt de la loi ou d'un tiers est, en revanche irrecevable. Ces exigences ont été posées de manière à empêcher une " action populaire ", lorsqu'un particulier conteste une autorisation donnée à un tiers (ATF 139 II 499 consid. 2.2; 137 II 30; 133 II 400 consid. 2.4.2; 133 V 239 consid. 6.2; 131 V 298 consid. 3; AC.2016.0091 précité). Il incombe au recourant d'alléguer les faits propres à fonder sa qualité pour recourir lorsqu'ils ne ressortent pas de façon évidente de la décision attaquée ou du dossier (ATF 142 V 395 consid. 4.3.2; 133 II 249 consid. 1.1; 120 Ia 227 consid. 1; 115 Ib 505 consid. 2; TF 1C_390/2010 du 17 mai 2011; AC.2016.0061 du 5 avril 2017).</w:t>
      </w:r>
    </w:p>
    <w:p>
      <w:r>
        <w:rPr>
          <w:b/>
        </w:rPr>
        <w:t>E. 2</w:t>
      </w:r>
    </w:p>
    <w:p>
      <w:r>
        <w:t>Il convient d'examiner en premier lieu la qualité pour recourir de B.________, propriétaire des parcelles n os 385 et 379 sur le territoire de la Commune de Mies, sises respectivement au chemin Sous-Voies et à la Route Suisse. a) Selon la jurisprudence, le voisin direct de la con s truction ou de l'installation litigieuse a en principe la qualité pour recourir. La jurisprudence reconnaît généralement la qualité pour agir lorsque l'opposant est situé à quelques dizaines de mètres du projet litigieux (ATF 137 II 30 consid. 2.2.3; TF 1C_243/2015 du 2 septembre 2015 consid. 5.1.1 et les références; 1C_346/2011 du 1 er février 2012 consid. 2.3; cf. également 1C_63/2010 du 14 septembre 2010 consid. 4.1). Le Tribunal fédéral a admis que la qualité pour recourir du voisin est dans la plupart des cas admise jusqu'à une distance de 100 m environ (TF 1C_204/2012 du 25 avril 2013 consid.</w:t>
      </w:r>
    </w:p>
    <w:p>
      <w:r>
        <w:rPr>
          <w:b/>
        </w:rPr>
        <w:t>E. 4</w:t>
      </w:r>
    </w:p>
    <w:p>
      <w:r>
        <w:t>L'association Rives Publiques demande encore à bénéficier de la qualité pour recourir prévue à l'art. 90 de la loi cantonale du 17 décembre 1969 sur la protection de la nature, des monuments et des sites (LPNMS; RSV 450.11). a) A teneur de l'art. 90 LPNMS, les associations d'importance cantonale qui, aux termes de leurs statuts, se vouent à la protection de la nature, des monuments et des sites, ont qualité pour recourir contre les décisions prises en application de la LPNMS. Dans le cadre de l’art. 90 LPNMS, la qualité pour recourir des associations n’est pas subordonnée à l’existence d’un intérêt digne de protection, mais résulte directement de la loi. En revanche, elle se limite à la sauvegarde des intérêts inhérents à la protection de la nature, des monuments et des sites et ne s'étend pas à d'autres intérêts publics (AC.1999.0002 du 25 juin 1999 consid. 4). Seuls sont donc recevables de la part des associations les griefs afférant à la protection de la nature, des monuments et des sites. b) Dans les arrêts AC.2006.0248 et 2007.0262 précités, le Tribunal cantonal s'est déjà penché sur la qualité pour recourir de l'association recourante en vertu des art. 75 let. b LPA-VD et 90 LPNMS. Il a considéré en particulier ceci (AC.2007.0262 consid. 5d): "[...] la question de savoir si l'association Rives Publiques revêt une importance cantonale peut demeurer ouverte dès lors que elle ne remplit de toute manière pas les autres conditions de l'art. 90 LPNMS. Le but social de l'association consiste en "la mise à disposition pour le public d'un espace continu tout le long des lacs et cours d'eau de Suisse permettant l'exercice d'activités récréatives et sportives (promenade, pêche, délassement, etc.)". L'association encourage encore "la mobilité et le tourisme doux" ainsi qu'un "accès égalitaire à la rive". A la lecture de ce but, on constate que l'association Rives Publiques entend promouvoir un accès continu et des activités de loisirs le long des lacs et des cours d'eau. Certes, l'association se réclame de la préservation de la flore et de la faune des rives et de la dimension écologique de cet espace, mais dans une mesure accessoire à son but essentiel qui est le cheminement riverain continu. Au demeurant, l’accès d’un espace continu le long des lacs et cours d’eau n’apparaît pas toujours conciliable avec les intérêts protégés par la LPNMS. Or, on ne saurait considérer que la simple mention de facteurs écologiques à prendre en compte dans la réalisation du but d'une association soit suffisante à lui reconnaître la qualité pour agir au sens de cette loi. D’ailleurs, le tribunal de céans a déjà eu l’occasion de se prononcer sur la qualité pour recourir de l’association Rives Publiques, dans un arrêt AC.2006.0248 du 20 avril 2007. A cette occasion, il a jugé que la question de la création d'un cheminement riverain visant l'exercice d'une activité de loisir ne relevait pas de la protection de la nature, des monuments et des sites. Le Tribunal fédéral a confirmé ce point de vue (ATF 1C_133/2007 du 27 novembre 2007). Par conséquent, l'association Rives Publiques n'a pas pour but statutaire de promouvoir les intérêts protégés par la LPNMS, de sorte qu'elle ne bénéficie pas de la qualité pour recourir au sens de l'art. 90 de cette loi." c) L'association recourante allègue que ses statuts incluent dorénavant des considérations liées à la protection de l'environnement. A la lecture du texte de l'art. 3 de ses statuts, on constate effectivement plusieurs références environnementales, notamment le respect du milieu naturel lacustre, l'encouragement de la mobilité douce afin de préserver la faune et la flore des lacs et cours d'eau suisses et l'objectif de faire reconnaître et apprécier les diverses fonctions de l'espace lacustre tout en considérant sa dimension écologique (art. 3 al. 1). Il ressort toutefois de la lecture de l'art. 3 des statuts que le but essentiel de l'association reste la création d'un cheminement piétonnier en bordure des lacs et cours d'eau suisses et la mise à disposition d'un accès public aux rives des lacs et cours d'eau dans l'ensemble de la Suisse. Que de tels accès soient prônés dans le respect du milieu environnant ne saurait encore qualifier de tels buts comme relevant de la protection de la nature, des monuments et des sites au sens de la LPNMS. L'appréciation retenue par le Tribunal dans sa jurisprudence précitée et confirmée par le Tribunal fédéral demeure ainsi valable et il n'y a pas de motifs de s'écarter de celle-ci. Au demeurant, l'association recourante n'indique pas en quoi la décision attaquée porterait atteinte aux intérêts protégés par la LPNMS. La qualité pour recourir en vertu de l'art. 90 LPNMS doit donc lui être déniée. d) Pour le surplus, l'association recourante ne prétend pas, à juste titre, disposer d'un droit de recours en vertu des art. 12 de la loi fédérale sur la protection de la nature et du paysage du 1er juillet 1966 (LPN; RS 451) et 55 de la loi fédérale du 7 octobre 1983 sur la protection de l'environnement (LPE; RS 814.01). Ces dispositions confèrent aux associations d'importance nationale énumérées dans l'ordonnance du Conseil fédéral du 27 juin 1990 relative à la désignation des organisations habilitées à recourir dans les domaines de la protection de l'environnement ainsi que de la protection de la nature et du paysage (ODO; RS 814.076). Or, l'association recourante n'est pas mentionnée dans cette ordonnance de sorte qu'elle ne peut se fonder sur le droit fédéral pour recourir.</w:t>
      </w:r>
    </w:p>
    <w:p>
      <w:r>
        <w:rPr>
          <w:b/>
        </w:rPr>
        <w:t>E. 5</w:t>
      </w:r>
    </w:p>
    <w:p>
      <w:r>
        <w:t>Il résulte des considérants qui précèdent que le recours doit être déclaré irrecevable. Compte tenu de l'issue du recours, les frais sont mis à la charge des recourants, qui succombent (art. 49 al. 1 LPA-VD). L'émolument de justice sera légèrement réduit en l'absence d'audience. Le propriétaire, tiers intéressé dans la présente procédure, qui a procédé avec l'assistance d'un avocat, a droit à des dépens, à la charge des recourants (art. 55 LPA-VD). Il n'y a pas lieu d'allouer de dépens aux autorités intimée et concernées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