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AC.2015.0290 vom 31. Mai 2016</w:t>
      </w:r>
    </w:p>
    <w:p>
      <w:r>
        <w:t>VD Tribunal cantonal, 2016-05-31, FR</w:t>
      </w:r>
    </w:p>
    <w:p>
      <w:r>
        <w:rPr>
          <w:b/>
        </w:rPr>
        <w:t xml:space="preserve">Quelle: </w:t>
      </w:r>
      <w:r>
        <w:t>https://mcp.opencaselaw.ch/entscheid/vd_omni_AC.2015.0290</w:t>
      </w:r>
    </w:p>
    <w:p>
      <w:r>
        <w:t>FR: VD_OMNI AC.2015.0290 du 31 mai 2016</w:t>
      </w:r>
    </w:p>
    <w:p>
      <w:r>
        <w:t>IT: VD_OMNI AC.2015.0290 del 31 maggio 2016</w:t>
      </w:r>
    </w:p>
    <w:p>
      <w:pPr>
        <w:pStyle w:val="Heading2"/>
      </w:pPr>
      <w:r>
        <w:t>Regeste</w:t>
      </w:r>
    </w:p>
    <w:p>
      <w:r>
        <w:t>OCH/Municipalité du Mont-sur-Lausanne, Service du développement territorial, Direction générale de l'environnement DGE-DIRNA | "Décision" de la municipalité excluant du périmètre d'établissement d'un plan de quartier, au stade de l'examen préalable, deux parcelles actuellement hors zone à bâtir, tout en entendant continuer le processus avec les biens-fonds déjà en zone à bâtir. Recours de la propriétaire des deux parcelles écartées. Question, laissée indécise, de savoir si l'acte attaqué constitue une décision. Il ne s'agit pas d'une décision finale, dès lors que la municipalité entend poursuivre le processus de planification avec les parcelles subsistantes; la recourante restera ainsi habilitée à contester le plan de quartier par la voie de l'opposition, en faisant valoir à cette occasion que ses parcelles doivent être réintégrées dans la planification. Il ne s'agit pas davantage d'une décision incidente susceptible de recours immédiat, faute de préjudice irréparable. Le seul fait qu'il soit vraisemblablement plus difficile pour la recourante de formuler avec succès une opposition tendant à la réintégration de ses parcelles, que de soutenir leur maintien dans un projet les incluant d'emblée, ne constitue pas un préjudice irréparable ouvrant la voie du recours immédiat. Le recours s'avère ainsi irrecevable.</w:t>
      </w:r>
    </w:p>
    <w:p>
      <w:pPr>
        <w:pStyle w:val="Heading2"/>
      </w:pPr>
      <w:r>
        <w:t>Erwägungen</w:t>
      </w:r>
    </w:p>
    <w:p>
      <w:r>
        <w:rPr>
          <w:b/>
        </w:rPr>
        <w:t>E. 1</w:t>
      </w:r>
    </w:p>
    <w:p>
      <w:r>
        <w:t>Le litige porte sur la décision de la municipalité du 11 septembre 2015 consistant à écarter du processus d'établissement du plan de quartier "La Clochatte" les parcelles 402 et 407 appartenant à la recourante. Il convient en première ligne d'examiner la recevabilité du recours.</w:t>
      </w:r>
    </w:p>
    <w:p>
      <w:r>
        <w:rPr>
          <w:b/>
        </w:rPr>
        <w:t>E. 2</w:t>
      </w:r>
    </w:p>
    <w:p>
      <w:r>
        <w:t>La recourante soutient que le tribunal doit disposer du dossier complet de la municipalité pour juger de la recevabilité du recours, plus précisément pour déterminer la nature finale ou incidente de la décision attaquée et, dans cette seconde hypothèse, pour apprécier le préjudice irréparable causé à la recourante. a) Le droit d'être entendu garanti à l'art. 29 al. 2 de la Constitution fédérale de la Confédération suisse du 18 avril 1999 (Cst.; RS 101) comprend notamment le droit pour l'intéressé de faire administrer les preuves proposées pour autant qu'elles apparaissent utiles à l'établissement des faits pertinents (cf. ATF 140 I 285 consid. 6.3.1 p. 299 et les références citées).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p. 299; ATF 138 III 374 consid. 4.3.2 p. 376; ATF 136 I 229 consid. 5.3 p. 236; ATF 131 I 153 consid. 3 p. 157). b) En l'espèce, il est vrai que la municipalité n'a pas communiqué son dossier, en dépit de l'avis du tribunal le réclamant. Cela étant, les pièces déposées par la recourante elle-même, par le SDT et par la DGE (cf. partie "En fait", let. E) suffisent à permettre au tribunal de trancher le présent recours (cf. aussi infra consid. 4c).</w:t>
      </w:r>
    </w:p>
    <w:p>
      <w:r>
        <w:rPr>
          <w:b/>
        </w:rPr>
        <w:t>E. 3</w:t>
      </w:r>
    </w:p>
    <w:p>
      <w:r>
        <w:t>La procédure d'établissement des plans de quartier est définie aux art. 64 ss LATC. a) Selon l'art. 67 LATC, la municipalité peut prendre en tout temps l'initiative d'établir un plan de quartier (al. 1). Elle est tenue d'établir un plan de quartier lorsque la demande en est faite par la moitié au moins des propriétaires du périmètre, dont les immeubles représentent la moitié au moins de l'estimation fiscale totale et pour autant que les conditions de l'art. 66 sont respectées. La municipalité n'est pas liée par les propositions des propriétaires; elle peut notamment étendre ou restreindre le périmètre (al. 2). A teneur de l'art. 66 LATC, auquel renvoie l'art. 67 al. 2 LATC,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(al. 1). Avant l'élaboration du plan de quartier, la municipalité convoque et entend les propriétaires intéressés (art. 68 LATC). Conformément aux art. 56 ss LATC, applicables aux plans de quartier par renvoi de l'art. 67 al. 3 LATC, le projet de plan de quartier doit être soumis au SDT pour examen préalable (cf. art. 56 LATC). La municipalité doit toutefois convoquer à nouveau les propriétaires avant de procéder à cette démarche et recueillir leurs propositions ou leurs déterminations. Elle peut également convoquer les propriétaires de terrains adjacents (cf. art. 71 al. 1 LATC). Après l'examen préalable, la municipalité peut convoquer une troisième fois les propriétaires afin de recueillir leurs déterminations; le SDT et, le cas échéant, les propriétaires des terrains adjacents sont également convoqués (cf. art. 71 al. 2 LATC). b) Le plan de quartier est ensuite soumis à l'enquête publique (cf. art. 57 LATC). A l'issue de l'enquête,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non retirées en même temps qu'il se prononce sur l'adoption du plan et du règlement (art. 58 al. 3 LATC). Le département en charge de l'aménagement du territoire (actuellement le Département du territoire et de l'environnement [DTE]) notifie à chaque opposant la décision communale sur son opposition (cf. art. 60 LATC). Le département décide préalablement s'il peut approuver le plan et le règlement, l'approuver partiellement ou l'écarter (art. 61 al. 1 LATC). La décision communale sur les oppositions et la décision d'approbation préalable du département sont notifiées simultanément par ce dernier (cf. art. 60, 3ème phrase, LATC). Selon l’art. 60, 1 ère phrase, LATC, la décision communale notifiée à l’opposant – à savoir la réponse motivée à son opposition – peut faire l’objet d’un recours à la CDAP. L’art. 61 al. 2 LATC dispose que la décision du département sur l’approbation préalable est elle aussi susceptible d’un recours à la CDAP. Comme ces deux décisions, qui portent sur le même objet, sont notifiées simultanément à l’opposant, celui-ci peut déposer un seul recours, dans le délai de 30 jours dès cette notification (cf. art. 95 de la loi du 28 octobre 2008 sur la procédure administrative; LPA-VD; RSV 173.36). c) Il résulte de ces dispositions que l'autorité d'adoption des plans communaux (d'affectation ou de quartier) est le conseil de la commune (art. 58 al. 3 LATC) et l'autorité d'approbation le département cantonal compétent (art. 61 al. 1 LATC). La municipalité intervient toutefois pour organiser la procédure. Ainsi, selon l'art. 56 al. 1 in fine LATC, c'est la municipalité qui soumet le projet de plan au SDT en vue de l'examen préalable. Après l'enquête publique, c'est la municipalité qui entend les opposants qui le demandent (cf. art. 58 al. 1 LATC). C'est elle encore qui soumet au conseil de la commune un préavis contenant des propositions de réponse aux oppositions (cf. art. 58 al. 2 LATC). Dans la pratique, la plupart des plans communaux mentionnent chronologiquement les différentes étapes de la procédure de leur élaboration. C'est ainsi qu'ils indiquent la date de l'adoption du plan par la municipalité, celles de l'enquête publique, celle de l'adoption par le conseil de la commune et celle de l'approbation par le département cantonal, voire celle de l'entrée en vigueur. Il faut cependant bien voir que lorsque, à l'origine du processus, la municipalité procède à cette "adoption" du plan, elle n'accomplit qu'un acte visant à l'avancement de la procédure, ouvrant en général la voie à l'étape suivante qui est la mise à l'enquête publique. La municipalité n'a pas la compétence de modifier le statut du sol quant à la planification en vigueur. Seuls le peuvent le plan et le règlement qui entrent en vigueur au terme de la procédure, dont les étapes suivantes sont successivement l'enquête publique, la décision du conseil de la commune puis l'approbation par l'autorité cantonale (CDAP AC.2013.0067 du 18 février 2014 consid. 3). d ) aa) La loi cantonale règle ainsi clairement la protection juridique à aménager dans la procédure d’adoption des plans de quartier. Dans ce domaine, les décisions susceptibles de recours en tant que décisions finales – mettant fin à la procédure administrative ou politique d’établissement du plan – sont définies aux art. 60 et 61 LATC: il s’agit d’une part de la décision du conseil communal sur l’opposition, prise en même temps que la décision sur l’adoption du plan (cf. art. 58 al. 3 LATC), et d’autre part de la décision d’approbation préalable du département (art. 61 al. 1 LATC). bb) La jurisprudence s'est en outre prononcée sur la nature de la décision de la municipalité statuant sur une requête d'établissement d'un plan de quartier présentée selon l'art. 67 al. 2 LATC (ou d'une requête de modification d'un plan d'affectation selon l'art. 75 al. 2 LATC). Ainsi, constitue une décision finale le prononcé de la municipalité refusant de donner suite à une telle requête. Dans ce cas en effet, à défaut d’enquête, la voie de l’opposition est fermée et, a fortiori , le département n’est pas en mesure de rendre une décision d’approbation. Seul subsiste le recours immédiat devant le Tribunal cantonal, contre les décisions finales (cf. art. 74 al. 1 LPA-VD). Cette décision municipale préalable est toutefois de nature préjudicielle, et non principale, dès lors qu'elle ne porte pas sur l’objet même de l’instance engagée (l’adoption du plan de quartier, respectivement du plan d’affectation communal modifié), lequel ressortit à la compétence du conseil communal (cf. CDAP AC.2013.0067 du 18 février 2014 consid. 4b). Il s'agit en revanche d'une décision incidente susceptible de recours aux conditions de l'art. 74 al. 3 à 5 LPA-VD lorsque la municipalité accepte de donner suite à ladite requête. En effet, la décision de la municipalité ne met alors pas fin à la procédure mais, au contraire, permet l’avancement de celle-ci, conformément aux art. 56 ss LATC (notamment enquête publique, décision de levée des oppositions par le Conseil général ou communal, approbation par le Département puis recours au Tribunal cantonal). Les citoyens qui entendent contester la planification envisagée doivent alors le faire par la voie de l’opposition, puis du recours au Tribunal cantonal (cf. AC.2013.0067 du 18 février 2014 consid. 4b).</w:t>
      </w:r>
    </w:p>
    <w:p>
      <w:r>
        <w:rPr>
          <w:b/>
        </w:rPr>
        <w:t>E. 4</w:t>
      </w:r>
    </w:p>
    <w:p>
      <w:r>
        <w:t>a) En l'espèce, la décision attaquée rendue par la municipalité le 11</w:t>
      </w:r>
    </w:p>
    <w:p>
      <w:r>
        <w:rPr>
          <w:b/>
        </w:rPr>
        <w:t>E. 5</w:t>
      </w:r>
    </w:p>
    <w:p>
      <w:r>
        <w:t>septembre 2015 ne porte pas sur l'approbation du plan de quartier ni sur la levée des oppositions, qui relèvent exclusivement de la compétence du conseil communal. Elle n'a pas davantage pour objet un refus d'intégrer d'emblée les parcelles de la recourante dans le périmètre visé par le processus d'établissement du plan de quartier "La Clochatte", celles-ci ayant au contraire été rattachées au projet, spécifiquement dans le rapport 47 OAT soumis le 24 juillet 2014 pour examen préalable au SDT. Elle consiste uniquement à exclure les parcelles de la recourante de la poursuite de ce processus d'établissement en raison de la teneur du rapport d'examen préalable du SDT du</w:t>
      </w:r>
    </w:p>
    <w:p>
      <w:r>
        <w:rPr>
          <w:b/>
        </w:rPr>
        <w:t>E. 8</w:t>
      </w:r>
    </w:p>
    <w:p>
      <w:r>
        <w:t>avril 2015. La soustraction des parcelles 402 et 407 de l'élaboration du plan de quartier, alors que ce processus se poursuit avec les biens-fonds actuellement déjà colloqués en zone à bâtir, relève des modalités de concrétisation du projet de planification, respectivement des mesures préparatoires de la procédure de planification. Il n'est ainsi pas certain que l'acte litigieux de la municipalité du 11 septembre 2015 puisse être considéré comme une décision, au sens de l'art. 3 LPA-VD. La question souffre néanmoins de rester indécise, un tel acte ne constituant de toute façon ni une décision finale, ni une décision incidente susceptible de recours séparé (cf. consid. 4b et 4c infra ). b) Le refus de la municipalité de poursuivre la procédure d'adoption du plan de quartier "La Clochatte" avec les parcelles 402 et 407 de la recourante ne peut être qualifié de décision finale susceptible de recours au sens de l'art. 74 al. 1 LPA-VD. En effet, le prononcé attaqué ne met pas fin à cette procédure, que la municipalité entend continuer avec d'autres biens-fonds. La recourante restera ainsi habilitée à contester le plan de quartier par la voie de l'opposition ouverte lors de l'enquête publique, en faisant valoir à cette occasion que ses parcelles doivent être intégrées dans la planification. c) aa) Conformément à l'art. 74 LPA-VD, les décisions incidentes qui ne portent pas sur la compétence, sur une demande de récusation, sur l’effet suspensif ou sur d’autres mesures provisionnelles, ne sont susceptibles d’un recours direct ou immédiat que si elles peuvent causer un préjudice irréparable au recourant (al. 4 let. a), ou si l’admission du recours peut conduire immédiatement à une décision finale qui permet d’éviter une procédure probatoire longue et coûteuse (al. 4 let. b). Selon une jurisprudence récente (CDAP GE.2015.0200 du 1 er février 2016 consid. 1c), la notion de préjudice irréparable visé à l’art. 74 al. 4 let. a LPA-VD s'étend au dommage de fait (ou matériel). bb) La recourante relève qu'avec la décision attaquée, elle ne pourra plus participer à l'élaboration du plan de quartier avant l'enquête publique ni soumettre de variante lors de cette enquête, ce qui lui causera un préjudice irréparable. Pour le surplus, elle rappelle qu'elle a participé activement à l'élaboration du plan et financé celui-ci. A ses yeux, le dossier de la municipalité est par conséquent nécessaire pour " voir les assurances qui pourraient [lui] avoir été données quant à l'inclusion de ses parcelles dans le périmètre, les montants auxquels elle a déjà contribué pour l'établissement de celui-ci, et les raisons qui ont conduit à la sortie impromptue de [ses] parcelles ." cc) Certes, l'acte querellé aura pour conséquence que la recourante ne sera plus formellement habilitée à intervenir dans le processus d'établissement du plan de quartier avant l'enquête publique. Au mieux, elle sera selon les circonstances convoquée par la municipalité au titre de propriétaire de terrains adjacents au périmètre, avant que l'autorité ne soumette un nouveau projet à l'examen préalable du SDT (cf. art. 71 al. 1 LATC). Encore une fois, il lui sera néanmoins loisible de contester le plan de quartier par la voie de l'opposition ouverte lors de l'enquête publique, en faisant valoir à cette occasion que ses parcelles doivent être intégrées dans la planification. Dans cette hypothèse, le conseil communal rendra une décision statuant sur son opposition qui sera susceptible de recours. Le seul fait qu'il soit vraisemblablement plus difficile pour la recourante d'obtenir par la voie de l'opposition la réintégration de ses parcelles dans le périmètre du plan de quartier, que de soutenir leur maintien dans un projet les incluant d'emblée, ne conduit pas à une autre conclusion. Ainsi, à eux seuls, les désavantages qui découlent pour la recourante de l'exclusion de ses parcelles du processus de planification au stade de l'examen préalable, inconvénients consistant notamment à devoir déposer une opposition au cours de l'enquête publique puis à former un recours en cas de rejet de son opposition, ne sont pas susceptibles de lui causer un préjudice irréparable ouvrant la voie du recours immédiat. Par ailleurs, s'agissant des raisons pour lesquelles la municipalité a écarté les parcelles de la recourante du processus de planification, elles ressortent clairement du dossier en mains de la recourante: le projet de la municipalité intégrant les parcelles de la recourante et soumis au SDT pour premier examen préalable a été défavorablement reçu par ce service au motif, notamment, que cette inclusion consisterait en une extension de la zone à bâtir contraire aux art. 38a LAT et 52a OAT entrés en vigueur le 1 er mai 2014, à moins d'être compensée par le déclassement d'une surface équivalente. Or, si l'on peut admettre que la recourante a financièrement contribué à l'élaboration du plan de quartier, l'intéressée ne prétend pas sérieusement qu'elle n'aurait engagé ces frais qu'en raison d'assurances données par la municipalité de présenter à toute force au conseil communal un projet de plan de quartier incluant ses parcelles 402 et 407, quels que soient le résultat et le bien-fondé de l'examen préalable défavorable du SDT. En participant aux coûts du processus, elle a pris un risque, qu'elle est tenue d'assumer. dd) Enfin, ne sont pas réalisées les conditions de l'art. 74 al. 4 let. b LPA-VD, selon lequel les décisions incidentes peuvent faire l'objet d'un recours immédiat si l'admission du recours peut conduire immédiatement à une décision finale qui permet d'éviter une procédure probatoire longue et coûteuse. 6. Vu ce qui précède, le recours est irrecevable. Succombant, la recourante doit supporter les frais judiciaires, ainsi qu'une indemnité de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