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AC.2015.0186 vom 2. Juni 2016</w:t>
      </w:r>
    </w:p>
    <w:p>
      <w:r>
        <w:t>VD Tribunal cantonal, 2016-06-02, FR</w:t>
      </w:r>
    </w:p>
    <w:p>
      <w:r>
        <w:rPr>
          <w:b/>
        </w:rPr>
        <w:t xml:space="preserve">Quelle: </w:t>
      </w:r>
      <w:r>
        <w:t>https://mcp.opencaselaw.ch/entscheid/vd_omni_AC.2015.0186</w:t>
      </w:r>
    </w:p>
    <w:p>
      <w:r>
        <w:t>FR: VD_OMNI AC.2015.0186 du 2 juin 2016</w:t>
      </w:r>
    </w:p>
    <w:p>
      <w:r>
        <w:t>IT: VD_OMNI AC.2015.0186 del 2 giugno 2016</w:t>
      </w:r>
    </w:p>
    <w:p>
      <w:pPr>
        <w:pStyle w:val="Heading2"/>
      </w:pPr>
      <w:r>
        <w:t>Regeste</w:t>
      </w:r>
    </w:p>
    <w:p>
      <w:r>
        <w:t>DUBOUX/Département du territoire et de l’environnement (DTE), CONSEIL COMMUNAL DE BOURG-EN-LAVAUX | Plan partiel d'affectation visant en particulier à la construction d'un bâtiment semi-enterré destiné notamment à accueillir les véhicules des pompiers et de la voirie adopté en lien avec un projet routier de modification d'un chemin et de domaines publics. Qualité pour recourir déniée à la personne qui habite à une distance de 300 à plus de 400 m du projet litigieux, qui, même si elle emprunte régulièrement les chemin et rue faisant l'objet des modifications prévues, ne serait pas plus touchée que les autres usagers de la route qui emprunteraient ces mêmes chemin et rue et dont les griefs relèvent de l'action populaire. Recours irrecevable.</w:t>
      </w:r>
    </w:p>
    <w:p>
      <w:pPr>
        <w:pStyle w:val="Heading2"/>
      </w:pPr>
      <w:r>
        <w:t>Erwägungen</w:t>
      </w:r>
    </w:p>
    <w:p>
      <w:r>
        <w:rPr>
          <w:b/>
        </w:rPr>
        <w:t>E. 1</w:t>
      </w:r>
    </w:p>
    <w:p>
      <w:r>
        <w:t>Se pose la question de la qualité pour recourir du recourant contre les décisions du DTE du 15 juillet 2015 et du conseil communal du 12 mai 2014. a) Aux termes de l'art. 75 de la loi vaudoise du 28 octobre 2008 sur la procédure administrative (LPA-VD; RSV 173.36),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Dans la procédure de recours contre les plans d'affectation notamment, la qualité pour recourir est reconnue au moins dans les mêmes limites que pour le recours en matière de droit public devant le Tribunal fédéral (art. 33 al. 3 let. a de la loi fédérale du 22 juin 1979 sur l'aménagement du territoire [LAT; RS 700]). Cela signifie, en l’occurrence, que la qualité pour recourir, réglée en droit cantonal à l'art. 75 LPA-VD, ne peut pas s'apprécier de manière plus restrictive que la qualité pour recourir devant le Tribunal fédéral, les cantons demeurant libres de concevoir cette qualité de manière plus large (ATF 135 II 145 consid. 5 p. 149; cf. aussi arrêt 1C_411/2014 du 9 janvier 2015 consid. 2.1). b) Selon la jurisprudence, pour apprécier la qualité pour agir, tous les éléments de fait pertinents doivent être pris en compte. Le voisin direct de la construction ou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(ATF 140 II 214 consid. 2.3 p. 219; 136 II 281 consid. 2.3.1 p. 285; cf. aussi arrêts 1C_540/2015 du 30 mars 2016 consid. 2.3; 1C_243/2015 du 2 septembre 2015 consid. 5.1.1; 1C_472/2014 du 24 avril 2015 consid. 1.2). La distance entre bâtiments constitue ainsi un critère essentiel, la jurisprudence reconnaissant généralement la qualité pour agir lorsque l'opposant est situé à quelques dizaines de mètres du projet litigieux (ATF 137 II 30 consid. 2.2.3 p. 33; cf. aussi arrêts 1C_198/2015 du 1 er février 2016 consid. 4.1; 1C_243/2015 du 2 septembre 2015 consid. 5.1.1; 1C_472/2014 du 24 avril 2015 consid. 1.2). La qualité pour agir a ainsi été admise (v. pour la casuistique p. ex. arrêt 1C_63/2010 du 14 septembre 2010; cf. aussi arrêt AC.2014.0351 du 9 février 2016 consid. 2) notamment dans des cas où les parcelles litigieuses étaient distantes de 25 m (ATF 123 II 74 consid. non publié 1b), 45 m (arrêt 1P.643/1989 du 4 octobre 1990 consid. 3b), de 70 m (arrêt 1P.410/1988 du 12 juillet 1989 consid. 2), de 120 m (ATF 116 Ib 323 consid. 2 p. 325) ou de 150 m (ATF 121 II 171 consid. 2c/bb p. 175). Elle a en revanche été déniée dans des cas où cette distance était de 800 m (ATF 111 Ib 159 consid. 1b p. 160), respectivement de 600 m (arrêt 1A.179/1996 du 8 avril 1997, RDAF 1997 I 242, consid. 3a), de 220 m (arrêts 1A.46/1998 du 9 novembre 1998 consid. 3c; 1C_63/2010 du 14 septembre 2010 consid. 4.1), 200 m (arrêt du 2 novembre 1989, ZBl 85/1984 p. 378, consid. 2a), 150 m (ATF 112 Ia 119 consid. 4b p. 123) et de 100 m (arrêt 1C_342/2008 du 21 octobre 2008 consid. 2). La jurisprudence récente considère que la qualité pour recourir du voisin est dans la plupart des cas admise jusqu'à une distance de 100 m environ (arrêt 1C_204/2012 du 25 avril 2013, et les références citées). La jurisprudence a considéré que des voisins, situés à environ 100 mètres de la construction projetée, n'étaient pas particulièrement atteints par un projet s'ils ne voyaient pas depuis leur propriété la toiture qu'ils critiquaient (arrêt 1C_338/2011 du 30 janvier 2012 consid. 3, publié in SJ 2012 I 422). De même, la qualité pour recourir a été déniée au voisin distant de 100 m qu'une colline empêchait de voir l'objet du litige (arrêt 1C_590/2013 du 26 novembre 2013). S'est aussi vu refuser la qualité pour recourir un voisin distant de 50 m du hangar agricole litigieux, dans la mesure où une augmentation du bruit et du trafic sur la route cantonale bordant le secteur ne pourrait être que faible, voire inexistante (arrêt 1C_243/2015 du 2 septembre 2015). La proximité avec l'objet du litige ne suffit toutefois pas à elle seule à conférer la qualité pour recourir.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p. 33/34; 133 II 249 consid. 1.3.1 p. 252, 468 consid. 1 p. 470; cf. aussi arrêts 1C_198/2015 du 1 er février 2016 consid. 4.1; 1C_243/2015 du 2 septembre 2015 consid. 5.1.2; 1C_472/2014 du 24 avril 2015 consid. 1.2). Une atteinte particulière est reconnue lorsqu'il faut notamment s'attendre avec certitude ou avec une grande vraisemblance à des immissions sur le fonds voisin en provenance de l'installation (ATF 136 II 281 consid. 2.3.1 p. 285; 121 II 171 consid. 2b p. 174; cf. aussi arrêts 1C_198/2015 du 1 er février 2016 consid. 4.1; 1C_243/2015 du 2 septembre 2015 consid. 5.1.2; 1C_472/2014 du 24 avril 2015 consid. 1.2). Le seul fait d'être usager plus ou moins régulier d'une route qui fait l'objet de modifications ne suffit pas à conférer à de tels usagers la qualité pour recourir (cf. arrêts 1C_350/2014 du 13 octobre 2015 consid. 1.3; 1C_411/2014 du 9 janvier 2015 consid. 2.2; 1C_81/2011 du 24 juin 2011 consid. 3.2, et les références citées).</w:t>
      </w:r>
    </w:p>
    <w:p>
      <w:r>
        <w:rPr>
          <w:b/>
        </w:rPr>
        <w:t>E. 2</w:t>
      </w:r>
    </w:p>
    <w:p>
      <w:r>
        <w:t>Les griefs du recourant portent en particulier sur les accès à la construction projetée par le chemin du Vigny et la rue du Vieux-Bourg, sur les nuisances sonores que provoquerait l'augmentation de circulation induite par le bâtiment prévu, sur le choix du site, de même que sur les atteintes que le projet causerait à la zone vignoble de cette partie du Lavaux. L'intéressé fait ainsi valoir que le chemin du Vigny serait actuellement très étroit et qu'il serait impossible d'y croiser, a fortiori pour des véhicules de pompiers et de la voirie, et que la rue du Vieux-Bourg serait élargie, mais n'aurait que</w:t>
      </w:r>
    </w:p>
    <w:p>
      <w:r>
        <w:rPr>
          <w:b/>
        </w:rPr>
        <w:t>E. 5</w:t>
      </w:r>
    </w:p>
    <w:p>
      <w:r>
        <w:t>m de large, espace piétonnier compris, ce qui impliquerait que la circulation serait difficile, voire impossible à gérer, et que les nuisances sonores provoquées par l'accroissement de la circulation, qui se produiraient nuit et jour, augmenteraient fortement l'inconfort des habitants du Bourg situés au Sud des voies CFF et de la route cantonale. Il invoque également le fait que le choix du site serait critiquable, au vu notamment de l'ampleur des travaux d'excavation, de terrassement et d'aménagement des accès ainsi que des coûts engendrés et que le projet ne serait pas adéquat compte tenu de la protection dont devrait bénéficier cette partie du Lavaux à l'entrée Nord de Cully. a) Le recourant est domicilié au chemin du Vigny 12, soit le long de la portion de ce chemin qui, depuis le cimetière, monte en direction du Nord-Est jusqu'au rond-point qui est situé à l'entrée du village de Riex, soit à environ 150 m du lieu où habite l'intéressé, et sur lequel arrive la route de la Corniche qui monte depuis Cully. Le recourant habite ainsi au Nord-Est du PPA "Les Fortunades", à environ 330 m à vol d'oiseau de l'extrême Nord-Est de la parcelle concernée par le projet litigieux et, selon le plan de situation produit par le conseil communal le 24 février 2016, à environ 415 m à vol d'oiseau et à environ 440 m en passant par le chemin du Vigny du milieu du bien-fonds litigieux. Une telle distance entre le lieu où habite le recourant et le projet litigieux paraît d'emblée trop importante pour que la qualité pour recourir soit reconnue à l'intéressé. Celui-ci a d'ailleurs admis lors de l'inspection locale qu'il ne verrait rien depuis chez lui, ce qu'ont également pu constater le tribunal et les parties, dès lors en particulier que c'était une caserne enterrée qui était prévue. Le recourant a néanmoins à plusieurs reprises précisé, en particulier lors de l'audience, que ses griefs portaient uniquement sur les problèmes de trafic, plus particulièrement de croisement, sur le tronçon du chemin du Vigny situé au Sud de la construction projetée entre le cimetière à l'Est de celle-ci et, à l'Ouest, l'Union vinicole de Cully, ajoutant que ses griefs ne portaient en revanche pas sur le trafic qui pourrait passer devant chez lui ni sur les nuisances sonores que ce trafic pourrait provoquer. Il ressort des éléments du dossier que l'accès aux constructions semi-enterrées s'effectuera au Sud par le chemin du Vigny pour les véhicules de service, tandis que l'accès à l'aire de dégagement pour les véhicules privés s'effectuera au Nord depuis la route de la Corniche, puis la rue du Vieux-Bourg. Les représentants du conseil communal ont par ailleurs expliqué lors de l'audience qu'il n'y aurait pas dans le futur une augmentation des interventions des pompiers dès lors que la fusion des services de pompiers a déjà été effectuée. Il ressort également ce qui suit du procès-verbal d'audience: " Le syndic explique qu'il y a actuellement quatre véhicules de pompiers, soit deux tonne-pompes et deux autres véhicules, et qu'il y en aura aussi quatre après la réalisation du PPA litigieux. La voirie compte actuellement six véhicules et en comptera le même nombre ensuite. Les pompiers passent actuellement par le rond-point situé à proximité de la gare. Ils passeront ensuite en bas du chemin du Vigny, puis par ce rond-point, puis par la route de la Corniche. Il sera en effet impossible aux camions pompiers de passer par le chemin du Vigny dans sa portion qui, depuis le cimetière, monte ensuite en direction du Nord-Est. Les véhicules de la voirie passent actuellement en général par le rond-point situé à proximité de la gare, puis par la route de la Corniche, ce qui, sauf exception, sera également le cas ensuite; ils ne passeront ainsi pas, sauf exception, par le chemin du Vigny dans sa portion qui, depuis le cimetière, monte ensuite en direction du Nord-Est, portion sur laquelle habite le recourant. Le syndic précise qu'il n'est pas possible de croiser sur le chemin du Vigny (partie Nord) . (...) Il est constaté qu'à l'endroit où le chemin du Vigny commence à monter en direction du Nord-Est, il y a un panneau "riverains autorisés". Le syndic précise que, malgré ce panneau, le chemin du Vigny n'est pas un chemin privé, mais qu'il n'est pas prévu que la circulation passe par le partie de ce chemin qui monte au Nord-Est. Il n'est pas contesté qu'il n'y aura pas d'augmentation de la circulation sur la portion du chemin du Vigny qui monte en direction du Nord-Est, depuis l'endroit où ce chemin se subdivise en deux tronçons ". S'agissant du trafic et des sens de circulation, le préavis municipal relève ce qui suit (p. 11): " Pour ce qui concerne le chemin du Vigny , le trafic occasionné par les véhicules de service sera mineur. En effet, les véhicules pompiers ne seront engagés qu'en cas d'alarme. Les véhicules de voirie ont un taux de rotation limité et ne seront pas tous engagés quotidiennement. De plus, l'entretien du parc automobile est assuré à l'intérieur du bâtiment, par l'intermédiaire d'un tunnel de lavage. Néanmoins, en raison de la faible largeur du chemin du Vigny, des mesures de police seront prises pour limiter les croisements difficiles et compenser la génération de trafic occasionnée par le nouvel équipement communal. Pour y répondre, l'étude de mobilité a montré que la circulation sur le chemin de Champaflon pourrait être mise à sens unique entre la déchetterie [ ndlr.: à l'Est de la construction projetée ] et le PPA. De ce fait, le PPA serait l'unique destination depuis la Gare, ce qui réduirait drastiquement le trafic motorisé sur ce tronçon ". Les véhicules des pompiers et de la voirie passeront ainsi par la partie Sud du chemin du Vigny, puis par le rond-point situé près de la Gare et ensuite par la route de la Corniche. Ils n'emprunteront ainsi en principe pas la portion du chemin du Vigny qui, depuis le cimetière, monte en direction du Nord-Est et passe devant le lieu où habite le recourant. Ce dernier ne le prétend d'ailleurs pas. Or, si ce dernier, en empruntant le chemin du Vigny dans sa portion au Sud de la construction projetée entre le cimetière à l'Est et l'Union vinicole de Cully à l'Ouest, pourrait être gêné par les véhicules des pompiers et de la voirie induits par le projet litigieux, il ne le serait pas plus que les autres usagers de la route qui emprunteraient ce même tronçon. Le recourant n'invoque d'ailleurs pas une augmentation du trafic devant son domicile, ce qui, au vu des explications de la commune, ne devrait de toute manière pas se produire. L'on peut aussi relever que l'intéressé, pour se rendre notamment à la gare de Cully, dispose non seulement de la possibilité de passer par le chemin du Vigny, dans la partie Nord de laquelle il est impossible de croiser, mais également d'emprunter un autre itinéraire un peu plus long, mais plus accessible, soit de remonter le chemin du Vigny jusqu'au rond-point, situé à environ 150 m de son domicile à l'entrée de Riex, puis de descendre par la route de la Corniche. Il est enfin prévu que, devant la halle de la construction projetée, au Sud, le chemin du Vigny soit agrandi, une portion de 95 m 2 environ de la parcelle n° 416 devant être cédée au DP 1726 (chemin du Vigny), l'avancement du mur de vigne Sud longeant le chemin du Vigny supprimé et une esplanade créée. Ceci facilitera les croisements sur cette partie du chemin du Vigny, l'urbaniste communal ayant précisé en audience que, depuis le bord de ce chemin, il y aurait une distance de 3m50 jusqu'aux garages. L'on peut également relever que, selon la municipalité, le trafic occasionné par les véhicules de service (quatre de pompiers et six pour la voirie) devrait être mineur et que des mesures sont par ailleurs prévues pour réduire le trafic motorisé sur le tronçon litigieux du chemin du Vigny. Il découle de ces différents éléments que la situation pourrait ne pas être plus défavorable qu'actuellement au recourant lorsqu'il empruntera ce tronçon du chemin du Vigny. b) L'on ne saurait par ailleurs considérer que le recourant serait plus touché que les autres usagers de la rue du Vieux-Bourg par les modifications prévues, soit en particulier son élargissement de manière à permettre l'aménagement d'une chaussée et d'un trottoir, et donc par son utilisation plus fréquente par des véhicules motorisés, sachant que cette rue se trouve à plus 420 m de son domicile (cf. le site www.geo.vd.ch/theme/localisation_thm). Se prévaloir en outre, comme le fait le recourant, du fait que des nuisances sonores provoquées par l'accroissement de la circulation, qui se produiraient nuit et jour, augmenteraient fortement l'inconfort des habitants du Bourg situés au Sud des voies CFF et de la route, relève de l'action populaire qui ne saurait fonder la qualité pour recourir de l'intéressé. Tel est également le cas des griefs du recourant relatifs au choix du site et à l'intégration du projet dans le site de Lavaux, compte tenu de la distance à laquelle il habite de la parcelle en cause et du fait, comme il le reconnaît lui-même, qu'il ne verra pas la construction litigieuse. c) La qualité pour recourir doit en conséquence être déniée au recourant. 3. Vu ce qui précède, le recours doit être déclaré irrecevable, faute de qualité pour recourir de son auteur. Compte tenu de l'existence de la cause parallèle AC.2015.0172, des frais réduits seront mis à la charge du recourant (art. 49 al. 1, 91 et 99 LPA-VD), qui supportera en outre les dépens réduits alloués à la Commune de Bourg-en-Lavaux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