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AC.2013.0023 vom 18. Februar 2013</w:t>
      </w:r>
    </w:p>
    <w:p>
      <w:r>
        <w:t>VD Tribunal cantonal, 2013-02-18, FR</w:t>
      </w:r>
    </w:p>
    <w:p>
      <w:r>
        <w:rPr>
          <w:b/>
        </w:rPr>
        <w:t xml:space="preserve">Quelle: </w:t>
      </w:r>
      <w:r>
        <w:t>https://mcp.opencaselaw.ch/entscheid/vd_omni_AC.2013.0023</w:t>
      </w:r>
    </w:p>
    <w:p>
      <w:r>
        <w:t>FR: VD_OMNI AC.2013.0023 du 18 février 2013</w:t>
      </w:r>
    </w:p>
    <w:p>
      <w:r>
        <w:t>IT: VD_OMNI AC.2013.0023 del 18 febbraio 2013</w:t>
      </w:r>
    </w:p>
    <w:p>
      <w:pPr>
        <w:pStyle w:val="Heading2"/>
      </w:pPr>
      <w:r>
        <w:t>Regeste</w:t>
      </w:r>
    </w:p>
    <w:p>
      <w:r>
        <w:t>BAUMGARTNER, NEEMAN/Municipalité de Montreux, PASCHE PROMOTIONS SA | Irrecevabilité du recours pour défaut de paiement de l'avance de frais. Recours au Tribunal fédéral rejeté par arrêt 1C_320/2013 du 10 avril 2013.</w:t>
      </w:r>
    </w:p>
    <w:p>
      <w:pPr>
        <w:pStyle w:val="Heading2"/>
      </w:pPr>
      <w:r>
        <w:t>Volltext</w:t>
      </w:r>
    </w:p>
    <w:p>
      <w:r>
        <w:t>Vaud Tribunal cantonal Cour de droit administratif et public 18.02.2013 AC.2013.0023</w:t>
      </w:r>
    </w:p>
    <w:p>
      <w:r>
        <w:t>BAUMGARTNER, NEEMAN/Municipalité de Montreux, PASCHE PROMOTIONS SA | Irrecevabilité du recours pour défaut de paiement de l'avance de frais. Recours au Tribunal fédéral rejeté par arrêt 1C_320/2013 du 10 avril 2013.</w:t>
      </w:r>
    </w:p>
    <w:p>
      <w:r>
        <w:t>TRIBUNAL CANTONAL COUR DE DROIT ADMINISTRATIF ET PUBLIC Arrêt du 18 février 2013 Composition M. Pascal Langone, président ; M. André Jomini et M. Eric Brandt, juges. Recourants 1. Peter BAUMGARTNER, à Clarens, 2. Rita BAUMGARTNER, à Clarens, 3. Sylvie NEEMAN, à Clarens, 4. Aba NEEMAN, à Clarens, tous représentés par Me Aba NEEMAN, avocat, à Monthey 2, Autorité intimée Municipalité de Montreux, représentée par Me Alain THEVENAZ, avocat, à Lausanne, Constructrice PASCHE PROMOTIONS SA, à Noville, représentée par Me Christian BETTEX, avocat, à Lausanne, Objet permis de construire Recours Peter BAUMGARTNER et consorts c/ décision de la Municipalité de Montreux du 10 décembre 2012 (levant leur opposition et autorisant la réalisation de 6 forages pour sondes géothermiques pour le compte de Pasche Promotions SA sur les parcelles nos 1078 et 12640) La Cour de droit administratif et public - vu le recours déposé le 10 janvier 2011, - vu l'accusé de réception impartissant un délai au 31 janvier 2013 pour effectuer un dépôt de garantie, sous peine d'irrecevabilité du recours, - vu les observations déposées le 11 février 2013 par la constructrice, Considérant - que l'avance requise n'a pas été effectuée dans le délai prescrit, - que le tribunal ne peut ainsi entrer en matière sur le recours (art. 47 al. 3 LPA-VD), - qu'il y a lieu de statuer sur les frais et dépens, Par ces motifs arrête: I. Le recours est irrecevable. II. Il n'est pas perçu d'émolument. III. Les recourants Rita et Peter Baumgartner et Sylvie et Aba Neeman, débiteurs solidaires, verseront à la constructrice Pache Promotions SA une indemnité de 800.00 (huit cents) francs à titre de dépens. IV. Une éventuelle avance de frais tardive sera restituée. Lausanne, le 18 février 2013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