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AC.2013.0021 vom 19. Februar 2013</w:t>
      </w:r>
    </w:p>
    <w:p>
      <w:r>
        <w:t>VD Tribunal cantonal, 2013-02-19, FR</w:t>
      </w:r>
    </w:p>
    <w:p>
      <w:r>
        <w:rPr>
          <w:b/>
        </w:rPr>
        <w:t xml:space="preserve">Quelle: </w:t>
      </w:r>
      <w:r>
        <w:t>https://mcp.opencaselaw.ch/entscheid/vd_omni_AC.2013.0021</w:t>
      </w:r>
    </w:p>
    <w:p>
      <w:r>
        <w:t>FR: VD_OMNI AC.2013.0021 du 19 février 2013</w:t>
      </w:r>
    </w:p>
    <w:p>
      <w:r>
        <w:t>IT: VD_OMNI AC.2013.0021 del 19 febbraio 2013</w:t>
      </w:r>
    </w:p>
    <w:p>
      <w:pPr>
        <w:pStyle w:val="Heading2"/>
      </w:pPr>
      <w:r>
        <w:t>Regeste</w:t>
      </w:r>
    </w:p>
    <w:p>
      <w:r>
        <w:t>HAOUARI/Municipalité de Tolochenaz, VOUMARD, Direction générale de l'environnement (DGE) | Recours irrecevable faute de paiement de l'avance de frais.</w:t>
      </w:r>
    </w:p>
    <w:p>
      <w:pPr>
        <w:pStyle w:val="Heading2"/>
      </w:pPr>
      <w:r>
        <w:t>Erwägungen</w:t>
      </w:r>
    </w:p>
    <w:p>
      <w:r>
        <w:rPr>
          <w:b/>
        </w:rPr>
        <w:t>E. 17</w:t>
      </w:r>
    </w:p>
    <w:p>
      <w:r>
        <w:t>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