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AC.2010.0126 vom 28. November 2011</w:t>
      </w:r>
    </w:p>
    <w:p>
      <w:r>
        <w:t>VD Tribunal cantonal, 2011-11-28, FR</w:t>
      </w:r>
    </w:p>
    <w:p>
      <w:r>
        <w:rPr>
          <w:b/>
        </w:rPr>
        <w:t xml:space="preserve">Quelle: </w:t>
      </w:r>
      <w:r>
        <w:t>https://mcp.opencaselaw.ch/entscheid/vd_omni_AC.2010.0126</w:t>
      </w:r>
    </w:p>
    <w:p>
      <w:r>
        <w:t>FR: VD_OMNI AC.2010.0126 du 28 novembre 2011</w:t>
      </w:r>
    </w:p>
    <w:p>
      <w:r>
        <w:t>IT: VD_OMNI AC.2010.0126 del 28 novembre 2011</w:t>
      </w:r>
    </w:p>
    <w:p>
      <w:pPr>
        <w:pStyle w:val="Heading2"/>
      </w:pPr>
      <w:r>
        <w:t>Regeste</w:t>
      </w:r>
    </w:p>
    <w:p>
      <w:r>
        <w:t>DE WATTEVILLE/Municipalité de Mont-sur-Rolle, DE GOUMOENS, Service Immeubles, Patrimoine et Logistique | Recours contre l'installation de trois panneaux solaires sur la lucarne du toit d'un bâtiment inscrit à l'inventaire des monuments historiques et des antiquités du Canton de Vaud et situé dans un village inscrit à l'inventaire fédéral des sites à protéger. Les panneaux solaires, d'une surface d'un mètre sur deux, installés les uns derrière les autres, perpendiculairement au faîte du bâtiment et inclinés suivant un angle de 60° par rapport à l'horizontale, forment un écran insolite dans la silhouette des toits du hameau. Par ailleurs, la constructrice n'a pas démontré la nécessité d'installer les panneaux solaires dans leur configuration actuelle. L'intérêt public à la protection du paysage l'emporte dès lors sur les intérêts public et privé à la production d'énergie renouvelable. Admission du recours et renvoi à la municipalité pour qu'elle examine dans quelle mesure une modification de l'inclinaison des panneaux solaires ou un déplacement de ceux-ci pourraient les rendre admissibles.</w:t>
      </w:r>
    </w:p>
    <w:p>
      <w:pPr>
        <w:pStyle w:val="Heading2"/>
      </w:pPr>
      <w:r>
        <w:t>Erwägungen</w:t>
      </w:r>
    </w:p>
    <w:p>
      <w:r>
        <w:rPr>
          <w:b/>
        </w:rPr>
        <w:t>E. 1</w:t>
      </w:r>
    </w:p>
    <w:p>
      <w:r>
        <w:t>ère phrase, de la loi vaudoise du 4 décembre 1985 sur l'aménagement du territoire et des constructions (LATC; RSV 700.11) précise également qu'aucun travail de construction ou de démolition, en surface ou en sous-sol, modifiant de façon sensible la configuration, l'apparence ou l'affectation d'un terrain ou d'un bâtiment, ne peut être exécuté avant d'avoir été autorisé (sur les installations ou des aménagements soumis à un permis de construire,  cf. jurisprudence citée in Droit fédéral et vaudois de la construction, Payot Lausanne 2010, 4 ème éd. 2010, n° 2.1 ad art. 103 LATC). L'art. 103 LATC est complété par le règlement d'application du 19 septembre 1986  de la LATC (RLATC; RSV 700.11.1). D'après l'art. 68a al. 1 er RLATC, tout projet de construction ou de démolition doit être soumis à la municipalité, qui, avant de décider s'il nécessite une autorisation, vérifie si les travaux sont de minime importance et s'ils ne portent pas atteinte à un intérêt public prépondérant ou à des intérêts privés dignes de protection tels ceux des voisins (let. a). En vertu de l'art. 68a al. 2 RLATC, peuvent ne pas être soumis à autorisation les constructions et installations de minime importance ne servant pas à l'habitation ou à l'activité professionnelle dont l'utilisation est liée à l'occupation du bâtiment principal à proximité duquel elles se situent telles que les panneaux solaires d'une surface maximale de 8 m</w:t>
      </w:r>
    </w:p>
    <w:p>
      <w:r>
        <w:rPr>
          <w:b/>
        </w:rPr>
        <w:t>E. 2</w:t>
      </w:r>
    </w:p>
    <w:p>
      <w:r>
        <w:t>a) En matière d'énergie renouvelable, et spécialement de panneaux solaires, le droit fédéral et le droit cantonal comportent des dispositions particulières. Le tribunal a eu l'occasion de rappeler certaines d'entre elles dans l'arrêt AC.2008.0162 du 22 janvier 2009. Il a également rappelé que si l'utilisation des énergies renouvelables, plus spécifiquement de l'énergie solaire, constitue un intérêt public (et privé) important, soutenu par un arsenal législatif conséquent, cet intérêt ne saurait l'emporter dans tous les cas sur l'intérêt public à l'esthétique d'un bâtiment et à son intégration dans son environnement, intérêt également consacré par la législation. Il a souligné que si les communes devaient encourager l'utilisation de l'énergie solaire et pouvaient dans ce sens accorder des dérogations aux règles communales (cf. art. 29 de la loi sur l'énergie du 16 mai 2006, LVLEne; RSV 730.01), les installations de capteurs solaires devaient être adaptées aux constructions, notamment par la position et la proportion des capteurs, ainsi que par leur traitement architectural (art. 30 du règlement d'application de la LVLEne; RSV 730.01.1). Le droit fédéral lui-même n'autorise pas les installations solaires dans les toits et façades dans tous les cas, mais à condition qu'elles y soient soigneusement intégrées (art. 18a LAT). Plus généralement, il y a lieu de prendre en compte les règles générales sur l'esthétique et l'intégration des constructions (art. 86 LATC). Le tribunal a ainsi jugé qu'il convenait d'accepter la dérogation à l'orientation du faîte du toit d'une maison à reconstruire pour permettre l'utilisation de tous les toits orientés au sud pour y installer des panneaux photovoltaïques, le développement des énergies renouvelables reposant sur un intérêt public manifeste et la municipalité ayant déjà admis des telles dérogations (AC.2008.0267 du 16 juin 2009). La cour a par contre refusé l'installation de capteurs solaires sur le mur de soutènement d'un talus dans le site protégé du Lavaux (AC. 2009.0238 du 31 mai 2010) et sur le toit d'un bâtiment en partie classé et, pour le reste, inscrit à l'inventaire des monuments historiques (AC.2008.0215 du 20 mai 2009). Dans ces deux cas, la cour a notamment retenu que les constructeurs n'avaient pas démontré la nécessité d'installer des panneaux solaires aux endroits choisis. Elle a également  confirmé la décision d'une municipalité refusant l'installation de panneaux solaires sur une véranda, dès lors que les panneaux ne suivaient pas la pente du toit (7°), mais étaient implantés selon un angle de 31° (AC.2008.0162 du 22 janvier 2009 déjà cité). Dans cet arrêt, la cour a notamment tenu compte du fait que l'installation des panneaux solaires était particulièrement inesthétique dès lors qu'elle recouvrait - jusqu'à leur rambarde supérieure - les balconnets en fer forgé et en saillie de l'étage. La surélévation (par une sorte de béquille) des panneaux au dessus du toit de la véranda créait un imposant volume supplémentaire, visible non seulement de face depuis le jardin et la chambre à coucher des voisins immédiats, mais surtout de profil, ce qui était précisément l'angle de vue depuis la route communale. b) En l'espèce, fixés sur une armature métallique et inclinés suivant un angle d'environ 60° par rapport à l'horizontale, les panneaux solaires sont loin d'être intégrés au toit sur lequel ils sont installés. Comme l'a constaté le tribunal lors de l'inspection locale, ils sont bien visibles depuis les parcelles situées en amont. Ils attirent l'œil lorsqu'on regarde en direction du lac et, de par leur surface, ne sauraient être comparés aux cheminées existantes. Les panneaux solaires forment un écran insolite dans la silhouette des toits du hameau des Truits. Or, ce dernier, inscrit à l'ISOS, mérite spécialement d’être conservé intact ou en tout cas d’être ménagé le plus possible conformément à l'art. 6 al. 1 de la loi fédérale du 1 er juillet 1966 sur la protection de la nature et du paysage (LPN; RS 451). c) Cet intérêt public doit être mis en balance avec l'intérêt privé de la constructrice et l'intérêt public à la production d'énergie renouvelable.  A cet égard la constructrice n'a pas produit de pièces relatives au rendement actuel de ses panneaux solaires et au rendement qu'ils auraient si leur inclinaison ou leur emplacement était modifié. Il est vraisemblable que leur position actuelle leur confère un rendement optimum, comme le fait valoir leur installateur. Cela ne signifie pas qu'ils ne fourniraient plus d'énergie s'ils étaient plus inclinés ou installés ailleurs, mais uniquement qu'il est probable que leur rendement diminue. Or, on doit relever qu'actuellement déjà, l'énergie solaire produite sert uniquement à chauffer l'eau de la maison, de sorte que la constructrice doit de toute façon utiliser un autre moyen de chauffage. A cela s'ajoute que, comme le suggère le SIPAL, la réduction de l'efficacité énergétique annuelle d'une pose à plat pourrait être compensée par une augmentation de la surface des capteurs ou par le recours à un autre type de capteurs (par exemple, capteurs à tubes orientables). La constructrice n'a dès lors pas démontré la nécessité d'installer les panneaux solaires dans leur configuration actuelle et l'intérêt à leur maintien tels qu'ils sont installés actuellement ne l'emporte par conséquent pas sur l'intérêt public à la protection du paysage.</w:t>
      </w:r>
    </w:p>
    <w:p>
      <w:r>
        <w:rPr>
          <w:b/>
        </w:rPr>
        <w:t>E. 3</w:t>
      </w:r>
    </w:p>
    <w:p>
      <w:r>
        <w:t>Selon la jurisprudence, le principe de proportionnalité ne permet pas de déroger à la loi - hors des cas où celle-ci en réserve elle-même la faculté à l'autorité - et de délivrer ainsi une autorisation dont les conditions légales ne sont pas remplies. En revanche, il entre pleinement en considération lorsqu'il s'agit d'examiner s'il y a lieu d'ordonner la suppression ou la modification de travaux qui ne sont pas conformes aux prescriptions légales et réglementaires (AC.2008.0201 du 10 février 2010 consid. 4c).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111 Ib 213 consid. 6b; 102 Ib 64  consid. 4).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et la jurisprudence citée). L'autorité doit examiner d'office quel est le moyen le plus approprié pour atteindre le but recherché sans porter excessivement atteinte au droit du constructeur. Elle peut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une solution moins rigoureuse (ATF 108 Ib 219 consid. 4d cité dans AC.2002.0221 du 18 mai 2005 consid. 2). La municipalité devra dès lors examiner dans quelle mesure une modification de l'inclinaison des panneaux solaires ou un déplacement de ces derniers pourrait les rendre admissibles. Au vu de ce qui précède, la décision de la municipalité du 7 avril 2010 doit être annulée et le dossier lui être renvoyé pour nouvelle décision.</w:t>
      </w:r>
    </w:p>
    <w:p>
      <w:r>
        <w:rPr>
          <w:b/>
        </w:rPr>
        <w:t>E. 4</w:t>
      </w:r>
    </w:p>
    <w:p>
      <w:r>
        <w:t>Conformément aux art. 49 al. 1 er et 55 al. 2 de la loi du 28 octobre 2008 sur la procédure administrative (LPA-VD; RSV 173.36),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AC.2009.0106 du 3 juillet 2009; AC.2008.0265 du 19 mai 2009; AC.2001.0202 du 15 juin 2007;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suivant le principe selon lequel les frais inutiles doivent être supportés indépendamment de l'issue du litige par la partie qui les a occasionnés (arrêts AC.2009.0106 du 3 juillet 2009; AC.2005.0264 du 6 juin 2006; RDAF 1994 p. 324). En l'espèce, le SIPAL aurait dû être consulté avant que la municipalité ne rende sa décision. Si cette procédure avait été respectée, la constructrice aurait su que cette autorité n'était pas favorable à l'installation des panneaux solaires avec cette inclinaison. Si la constructrice les avait tout de même installés, cela aurait été à ses risques et périls, alors que dans le cas présent, la constructrice s'est fiée à l'autorisation délivrée sans réserve par la municipalité. Il apparaît dès lors équitable de faire supporter une partie des frais à la Commune de Mont-sur-Rolle. Le recourant ayant procédé personnellement,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