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AC.2010.0023 vom 21. September 2010</w:t>
      </w:r>
    </w:p>
    <w:p>
      <w:r>
        <w:t>VD Tribunal cantonal, 2010-09-21, FR</w:t>
      </w:r>
    </w:p>
    <w:p>
      <w:r>
        <w:rPr>
          <w:b/>
        </w:rPr>
        <w:t xml:space="preserve">Quelle: </w:t>
      </w:r>
      <w:r>
        <w:t>https://mcp.opencaselaw.ch/entscheid/vd_omni_AC.2010.0023</w:t>
      </w:r>
    </w:p>
    <w:p>
      <w:r>
        <w:t>FR: VD_OMNI AC.2010.0023 du 21 septembre 2010</w:t>
      </w:r>
    </w:p>
    <w:p>
      <w:r>
        <w:t>IT: VD_OMNI AC.2010.0023 del 21 settembre 2010</w:t>
      </w:r>
    </w:p>
    <w:p>
      <w:pPr>
        <w:pStyle w:val="Heading2"/>
      </w:pPr>
      <w:r>
        <w:t>Regeste</w:t>
      </w:r>
    </w:p>
    <w:p>
      <w:r>
        <w:t>Municipalité de Bursins/Municipalité du Chenit, Service du développement territorial | Le canton est compétent pour autoriser le changement de couverture de la toiture (tuiles brun-rouge remplacées par des tôles thermolaquées gris-beige) d'un chalet d'alpage situé hors zone à bâtir, et dans un site marécageux protégé notamment par le plan d'affectation cantonal 293 (c. 1). Compte tenu des circonstances, notamment du fait que le chalet comporte une fromagerie exigeant une température fraîche, le SDT abuse de son pouvoir d'appréciation en imposant une teinte brun-sépia (foncée) au lieu de la teinte gris-beige (claire) choisie par la propriétaire du chalet et la commune. Recours admis.</w:t>
      </w:r>
    </w:p>
    <w:p>
      <w:pPr>
        <w:pStyle w:val="Heading2"/>
      </w:pPr>
      <w:r>
        <w:t>Erwägungen</w:t>
      </w:r>
    </w:p>
    <w:p>
      <w:r>
        <w:rPr>
          <w:b/>
        </w:rPr>
        <w:t>E. 1</w:t>
      </w:r>
    </w:p>
    <w:p>
      <w:r>
        <w:t>let. a LATC, il indique que les constructions hors des zones à bâtir ne peuvent être construites, reconstruites, agrandies, transformées ou modifiées dans leur destination, sans autorisation spéciale. En outre, le chalet litigieux est soumis au PAC 293. Selon l'art. 10 al. 2 RPAC (cf. infra), les projets de transformation, de reconstruction et d’agrandissement ne sont admis que dans la mesure où ils ne portent pas atteinte aux éléments caractéristiques du site marécageux. En l'espèce, la réfection de la toiture ne consiste pas en une simple mesure d'entretien, dès lors qu'elle comporte un changement de matériau (tôle au lieu de tuiles) et de couleur (gris-beige au lieu de brun-rouge), mais en une transformation, soumise à autorisation au sens des art. 81 LATC et 10 al. 2 RPAC. Dans ces conditions, la compétence du canton est établie.</w:t>
      </w:r>
    </w:p>
    <w:p>
      <w:r>
        <w:rPr>
          <w:b/>
        </w:rPr>
        <w:t>E. 2</w:t>
      </w:r>
    </w:p>
    <w:p>
      <w:r>
        <w:t>La recourante reproche au SDT de s'être comporté d'une manière contraire aux règles de la bonne foi. Il est vrai que le SDT a attendu cinq mois, soit le 11 septembre 2009, pour réagir au courrier du 9 avril 2009 de la constructrice présentant une demande d'autorisation " anticipée " - en mentionnant expressément l'urgence de la situation - pour commencer les travaux de réfection de la toiture du chalet, à savoir détuiler et préparer la toiture à recevoir une future couverture en tôle. Toutefois, si ce silence est fâcheux, il ne pouvait être considéré par la constructrice comme une promesse tacite d'autorisation de procéder aux travaux projetés. La décision attaquée refusant ce permis ne viole donc pas des assurances données, partant n'est pas contraire aux règles de la bonne foi.</w:t>
      </w:r>
    </w:p>
    <w:p>
      <w:r>
        <w:rPr>
          <w:b/>
        </w:rPr>
        <w:t>E. 3</w:t>
      </w:r>
    </w:p>
    <w:p>
      <w:r>
        <w:t>La recourante soutient que la couleur gris-beige choisie est conforme aux exigences du PAC 293 et que le SDT abuse de son pouvoir d'appréciation en imposant une teinte brun-sépia. a) Le chalet litigieux est inclus dans le PAC 293, en zone agricole protégée I. Le PAC comporte notamment des données de base, annexées à titre indicatif et devant obligatoirement être prises en compte dans la gestion du site marécageux (art. 3 RPAC). Ces données comptent l'inventaire des marais, le plan du paysage (au 1:5'000), le recensement des constructions existantes, le catalogue des projets et le catalogue des atteintes. Pour le surplus, les art. 1, 9 et 10 RPAC régissant les buts, les modalités de protection du paysage et le sort des constructions existantes ont la teneur suivante: Art. 1 - Buts Le PAC regroupe, coordonne et met en application les mesures concernant le “site marécageux” situé sur les Communes du Chenit et de l’Abbaye. Il répond en particulier à l’article 24 sexies, alinéa 5 de la Constitution fédérale (Initiative de Rothenthurm). Il poursuit les buts suivants a)   Assurer la sauvegarde des biotopes, du paysage et des valeurs biologiques b)  Réparer les atteintes au site selon liste et carte annexées au présent règlement. c)   Permettre et garantir les activités humaines compatibles avec les mesures de protection. Art. 9 - Protection du paysage Les caractéristiques essentielles du paysage doivent être préservées. Le présent règlement et le plan du paysage définissent les objectifs à respecter et les mesures à prendre. Les principes suivants doivent être respectés: -     Protéger la configuration du paysage dans son ensemble. -     Eviter la banalisation du paysage pouvant résulter de certaines pratiques agricoles et forestières, de l’absence d’exploitation (friches). -     Eviter la fermeture forestière du paysage en assurant le maintien de lisières découpées, de clairières et de secteurs libres de boisement. -     Conserver et entretenir les éléments construits caractéristiques (murs de pierres sèches, anciens canaux usiniers) . -     Conserver et assurer l'intégration des bâtiments lors des travaux de transformation, d’agrandissement et de construction. -     Veiller à l’intégration des infrastructures, des installations et des aménagements. Tout reboisement doit respecter les principes définis aux alinéas 1 et 2. L’accord préalable du Département compétent est nécessaire. Art. 10 - Constructions existantes Le recensement des constructions existantes est établi sous forme de catalogue. Il en détermine les conditions de maintien, de restructuration, d’entretien et de reconstruction. Les mesures et principes suivants doivent être respectés -     Les constructions présentant des qualités architecturales évidentes et un intérêt culturel doivent être conservées et entretenues. -     Les bâtiments existants peuvent être entretenus et rénovés. Les projets de transformation, de reconstruction et d’agrandissement ne sont admis que dans la mesure où ils ne portent pas atteinte aux éléments caractéristiques du site marécageux. Pour les constructions nécessaires aux activités agricoles, il sera tenu compte de l’évolution des modes d'exploitation. Elles seront équipées en fonction de leur utilisation. -     Dans les pâturages, les transformations ne sont autorisées que si elles sont en relation étroite avec l’exploitation pastorale saisonnière ou que si des motifs de protection du patrimoine le justifient. -     Les ruines seront déblayées, de même que les installations sans intérêt devenues inutiles ou portant atteinte aux biotopes. b) Selon le commentaire du " Plan du paysage ", de la frontière à l'embouchure de l'Orbe, l'exploitation du sol et le développement de l'habitat se manifestent de façon progressive: pâturages et chalets d'alpage dans la partie supérieure et exploitation agricole plus intensive depuis le hameau du Piquet où l'on rencontre les premières habitations permanentes, isolées ou en groupe. Les constructions et ensembles bâties participent en général à la valeur du site marécageux, par leur qualité architecturale et leur bonne intégration, comme par exemple le hameau du Campe. Le Plan 1/4 - auquel appartient le chalet - représente la partie supérieure du site marécageux, entre la frontière française et l'extrémité aval de l'alpage de la Bursine. Cette portion du site est une zone d'estivage, exploitée en pâturages plus ou moins extensifs et pâturages boisés. Quatre chalets d'alpage jalonnent le paysage avec leur architecture traditionnelle. c) Le " Recensement des constructions existantes ", daté du 20 mai 1996, expose que les chalets d'alpage et dépendances sont d'imposants bâtiments, caractéristiques dans le site, construits traditionnellement en maçonnerie de pierres et liés à une activité agricole saisonnière. Ils sont occupés environ quatre mois par année, de juin à fin septembre. Ces bâtiments sont souvent accompagnés de constructions annexes et dépendantes de l'exploitation pastorale, telles que étables à porcs, remises. Pour les chalets d'alpages et les autres catégories de constructions et objets recensés, tout permis de construire devra répondre à des conditions spécifiques telles que: -     Les constructions devront conserver leur structure et leur caractère d’origine. -     Pour les éléments neufs ou reconstruits, on préférera le choix de matériaux d’origine (maçonnerie et bois) et leur mise en oeuvre traditionnelle. -     On évitera les ajouts non typiques tels que balcon, balustrade découpée, bacs à fleurs, etc., ainsi que les couleurs mal adaptées. -     Les “abords” de la construction resteront naturels : on s'abstiendra de créer de grandes surfaces en dur et on évitera le “découpage” géométrique du paysage ou son morcellement par la délimitation physique des parcelles (haies, barrières, arborisation dense limitée au rectangle de la par celle, etc.). -     On prendra en compte la présence des biotopes de valeur dans les environs et on évitera toute atteinte lors d’aménagements éventuels. La fiche n° 10 relative au chalet de la Bursine indique que ce chalet d'alpage comporte des façades en maçonnerie de pierres crépies et une toiture en tuiles. L'architecture est qualifiée de " traditionnelle - caractéristique", l'intégration au paysage de " bonne - toiture -&gt;couverture en tuiles surprenant", et l'évolution souhaitable est de " maintenir le bâtiment sans annexe contiguë; éviter les percements en toiture". Le plan 1/4 comporte, conformément à ce qu'indiquaient le commentaire précité du plan du paysage, trois autres chalets d'alpage, à savoir: -    fiche n° 1, chalet du Carré, parcelle 3010, façades en maçonnerie de pierres crépie, toiture en tôle ondulée. Là également, l'architecture est qualifiée de " traditionnelle - caractéristique", l'intégration au paysage de " bonne" et l'évolution souhaitable est de " maintenir la volumétrie existante, éviter les percements en toiture ". Selon les photos annexées, la couleur des tôles est gris clair à gris moyen pour le bâtiment principal, rouillée par endroit, et brun rouge pour l'annexe, la rouille prédominant (du moins en 1996). -    fiche n° 4, chalet de Pré Rodet, parcelle 3009, façades en maçonnerie de pierres crépies, sauf la façade Sud-Ouest, en tavillons, toiture en tôle ondulée et eternit. L'architecture est qualifiée de " type maison paysanne fin du XIXe s .", l'intégration au paysage de " bâtiment austère " et l'évolution souhaitable est de " maintenir le volume existant - Eviter les percements en toiture - traitement du crépis et couleur à revoir ". Selon les photos annexées, la couleur des tôles et de l'eternit est gris clair à gris moyen pour le bâtiment principal, rouillée par endroit, et, pour l'annexe gris clair à gris moyen. - fiche n° 6, chalet de la Burtignière, parcelle 3010, façades en maçonnerie de pierres crépies, sauf la façade Sud-Ouest, en tavillons, toiture en tôle ondulée. L'architecture est qualifiée de " traditionnelle - caractéristique ", l'intégration au paysage de " bonne à l'exception de l'angle de la porcherie façade N-W " et l'évolution souhaitable est de " maintenir le gabarit existant - Eviter les percements en toiture - Nouvelles annexes indépendantes du bâtiment ." Selon les photos annexées, la couleur des tôles est gris clair à gris moyen. Les plans 2/4, 3/4 et 4/4 ne comportent pas de chalets d'alpage.</w:t>
      </w:r>
    </w:p>
    <w:p>
      <w:r>
        <w:rPr>
          <w:b/>
        </w:rPr>
        <w:t>E. 4</w:t>
      </w:r>
    </w:p>
    <w:p>
      <w:r>
        <w:t>Comme on l'a vu, le PAC 293 vise en première ligne à préserver les caractéristiques essentielles du paysage, notamment, selon son art. 9, à conserver et assurer l'intégration des bâtiments lors des travaux de transformation, d’agrandissement et de construction. De même, il entend, selon son art. 10, à maintenir les construction existantes selon le recensement, notamment à conserver et entretenir les constructions présentant des qualités architecturales évidentes et un intérêt culturel, et à n'admettre les projet de transformation, de reconstruction et d’agrandissement que dans la mesure où ils ne portent pas atteinte aux éléments caractéristiques du site marécageux. Ces conditions doivent être respectées par le projet litigieux. a) Il résulte du recensement que le seul chalet d'alpage du PAC à ne pas être revêtu d'une toiture gris clair à gris moyen était le chalet de la Bursine, couvert de tuiles, choix du reste qualifié de " surprenant " par le recensement. Cette atypicité pourrait avoir toutefois trouvé une explication à l'audience, où le représentant de la constructrice a déclaré que les services de l'Etat avaient, à la suite d'un incendie ayant détruit la toiture en 1918, imposé la tuile en pensant à tort que le chalet de la Bursine se trouvait à Bursins en plaine, et non à la Vallée de Joux à plus de 1'000 m d'altitude. Selon cette thèse, une argumentation selon laquelle la couleur brun-sépia se rapproche de la couleur d'origine du chalet tomberait à faux, dès lors qu'elle reviendrait en quelque sorte à perpétuer une anomalie antérieure. Quoi qu'il en soit, une toiture gris-beige permet d'une part d'unifier la couleur de la toiture des quatre chalets d'alpages recensés dans le PAC et d'autre part reprend la teinte des matériaux posés dans la tradition prédominante, à savoir les tavillons, devenant gris avec le temps. A cela s'ajoute que le fascicule - certes français - produit par la recourante indique clairement que "l e gris du tavillon a été remplacé par le gris de l'acier galvanisé. Si la tôle laquée prend le relais, ce sera dans cette continuité offerte par le panel des gris moyens, voire des gris légèrement bleutés. Les gammes de rouge-brun et de vert sont à proscrire. " b) Le SDT relève que la fiche du recensement qualifie l'intégration du chalet de bonne, avec sa toiture en tuile et ne mentionne du reste pas, concernant l'évolution souhaitable du chalet d'alpage, que la toiture devrait être modifiée. A l'évidence toutefois, ce seul fait ne signifie pas qu'une toiture en tôle grise romprait avec la tradition de la région ou serait mal intégrée. Au contraire, les fiches de recensement des chalets du Carré et de la Burtignière considèrent ces constructions comme " traditionnelles - caractéristiques " et leur intégration comme " bonne " alors même qu'elles comportent une toiture en tôle grise. Par ailleurs, on ne voit pas en quoi le " caractère d'origine " des chalets d'alpage régionaux en général et du chalet de la Bursine en particulier serait mieux conservé ou restitué par la pose d'une toiture brun-sépia plutôt que gris-beige. Certes, lorsqu'elle est frappée directement par les rayons du soleil et sans ombre, la teinte gris-beige posée se rapproche de celle des façades du bâtiment, de sorte que les deux éléments caractéristiques de celui-ci, soit les murs d'une part, la toiture d'autre part, ne se distinguent pas aussi bien qu'avec une toiture foncée. Toutefois, la couleur des tavillons traditionnels, reprise par la teinte gris-beige posée, ne se démarque guère plus des façades. Enfin, il n'est guère convaincant d'affirmer qu'une couleur brune est plus favorable dans environnement paysager de forêt et de pré dès lors que les trois autres chalets d'alpage figurant dans le PAC 293 comportent un toit clair alors qu'ils se situent tous, au vu de leurs photographies recensées, dans un tel environnement verdoyant. Force est en outre de relever que l'enquête publique n'a suscité aucune opposition, pas même des organisations de protection de la nature ou du paysage, alors que le dossier indiquait expressément la couleur choisie. En outre, la commune territoriale elle-même a exprimé une nette préférence pour la toiture gris-beige. La supériorité, sous l'angle de la conservation du bâtiment et de l'intégration au paysage, de la teinte brun-sépia voulue par le SDT sur la teinte gris-beige souhaitée par la constructrice et la commune territoriale n'est donc pour le moins pas avérée. c) Enfin, un argument déterminant doit faire pencher vers la teinte gris-beige. Il sied en effet de rappeler que le chalet d'alpage " La Bursine " est toujours en activité, comme écurie et fromagerie. Or, l'exploitante Sylvie Humbert a indiqué à l'audience que l'affinage des fromages exigeait une température d'un maximum de 14°; la " cave " d'affinage étant située au rez, il était capital que la toiture soit revêtue d'une couleur claire n’absorbant pas la chaleur, sans quoi il serait particulièrement difficile de maintenir la fraîcheur voulue. Cette argumentation figurant sur le procès-verbal, qui n'a pas été contestée par le SDT, apparaît aussi convaincante que décisive. En particulier, on soulignera que l'un des buts du PAC (art. 1 er let. c) est de permettre et garantir les activités humaines - telles que l'exploitation d'une fromagerie d'alpage - compatibles avec les mesures de protection. A cet égard, l'art. 10 RPAC indique certes que les projets de transformation, de reconstruction et d'agrandissement ne sont admises que dans la mesure où ils ne portent pas atteinte aux éléments caractéristiques du site marécageux, mais il précise également d'une part qu'il sera tenu compte de l'évolution des modes d'exploitation pour les constructions nécessaires aux activités agricoles et d'autre part que dans les pâturages, les transformation sont autorisées si elles sont en relation étroite avec l'exploitation pastorale saisonnière. Cela signifie en d'autres termes que même pour des constructions " présentant des qualités architecturales évidentes et un intérêt culturel ", l'architecture n'est pas figée, mais peut évoluer selon les nécessités de l'exploitation. En l'espèce, l'intérêt privé de l'exploitation à une couleur claire est ainsi notable et devrait de toute façon l'emporter sur un intérêt public à la pose d'un toit brun-sépia, dans la mesure où, comme on l'a vu, la supériorité d'un toit brun-sépia en termes de conservation des construction et d'intégration au site serait de toute façon faible, à la supposer avérée. d) Vu ce qui précède, le SDT a abusé de son pouvoir d'appréciation en délivrant l'autorisation de procéder à la réfection du toit à la condition que soit posée une couverture thermolaquée brun-sépia 8014, et non gris-beige RAL.</w:t>
      </w:r>
    </w:p>
    <w:p>
      <w:r>
        <w:rPr>
          <w:b/>
        </w:rPr>
        <w:t>E. 5</w:t>
      </w:r>
    </w:p>
    <w:p>
      <w:r>
        <w:t>Par ailleurs, il n'y a pas lieu d'accepter la requête du SDT, déposée après l'audience, tendant à ce soit aménagée une expertise neutre ou à ce que soient mises en œuvre la commission cantonale consultative d'urbanisme et d'architecture et/ou la commission consultative ad hoc instituée par la LPNMS. Compte tenu de l'issue de la cause, la requête de la constructrice tendant à ce que l'ensemble du dossier produit par le SDT après l'audience soit écarté du dossier de la cause souffre de demeurer sans réponse.</w:t>
      </w:r>
    </w:p>
    <w:p>
      <w:r>
        <w:rPr>
          <w:b/>
        </w:rPr>
        <w:t>E. 6</w:t>
      </w:r>
    </w:p>
    <w:p>
      <w:r>
        <w:t>Vu ce qui précède, le recours doit être admis, la décision attaquée du SDT annulée et la cause renvoyée à cette autorité pour nouvelle décision dans le sens du consid. 4 supra. La décision de la Municipalité du Chenit reprenant celle du SDT est également annulée. La Municipalité du Chenit est invitée à rendre une nouvelle décision dans le sens de celle que rendra le SDT. Compte tenu de l'issue de la cause, des dépens sont mis à la charge de l'autorité intimée en faveur de la recourante. La Municipalité du Chenit, qui n'a pas pris de conclusions formelles dans la présente procédure, est dispensée de verser un émolument judiciaire ou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