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AC.2003.0244 vom 8. Januar 2004</w:t>
      </w:r>
    </w:p>
    <w:p>
      <w:r>
        <w:t>VD Tribunal cantonal, 2004-01-08, FR</w:t>
      </w:r>
    </w:p>
    <w:p>
      <w:r>
        <w:rPr>
          <w:b/>
        </w:rPr>
        <w:t xml:space="preserve">Quelle: </w:t>
      </w:r>
      <w:r>
        <w:t>https://mcp.opencaselaw.ch/entscheid/vd_omni_AC.2003.0244</w:t>
      </w:r>
    </w:p>
    <w:p>
      <w:r>
        <w:t>FR: VD_OMNI AC.2003.0244 du 8 janvier 2004</w:t>
      </w:r>
    </w:p>
    <w:p>
      <w:r>
        <w:t>IT: VD_OMNI AC.2003.0244 del 8 gennaio 2004</w:t>
      </w:r>
    </w:p>
    <w:p>
      <w:pPr>
        <w:pStyle w:val="Heading2"/>
      </w:pPr>
      <w:r>
        <w:t>Regeste</w:t>
      </w:r>
    </w:p>
    <w:p>
      <w:r>
        <w:t>BUGNON Aimé et Association ''Le droit de savoir'' c/ Lausanne | Le délai que l'art. 39 LJPA permet d'impartir au recourant pour effectuer un dépôt destiné à garantir le paiement de l'émolument et des frais est péremptoire. Son inobservation entraîne, sous réserve d'un motif de restitution, l'irrecevabilité du recours.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LJPA) s'étend aux conditions de recevabilité (v. ATF 120 I b 433; Peter Saladin, Das Verwaltungsverfahrensrecht des Bundes , p. 198, ch. 20.62; Alfred Kölz/Isabelle Häner, Verwaltungsverfahren und Verwaltungsrechtspflege des Bundes, p. 158, cf. 261), -    que les recourants n'ayant pas donné suite à l'injonction qui leur était faite de compléter la motivation de leurs recours sur ce point, lesdits recours doivent être déclarés irrecevables (art. 35 al. 2 LJPA), -    qu'il convient de mettre à la charge des recourants un émolument pour la constitution du dossier, les écritures consécutives au dépôt des recours et la présente décision, d é c i d e : I.     Les recours sont irrecevables. II.    La cause est rayée du rôle. III.   Un émolument de 300 (trois cents) francs est mis à la charge d'Aimé Bugnon et de l'association "Le Droit de Savoir", solidairement. IV.   Il n'est pas alloué de dépens. Le juge instructeur : Alain Zumsteg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