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AC.2001.0061 vom 31. Mai 2002</w:t>
      </w:r>
    </w:p>
    <w:p>
      <w:r>
        <w:t>VD Tribunal cantonal, 2002-05-31, FR</w:t>
      </w:r>
    </w:p>
    <w:p>
      <w:r>
        <w:rPr>
          <w:b/>
        </w:rPr>
        <w:t xml:space="preserve">Quelle: </w:t>
      </w:r>
      <w:r>
        <w:t>https://mcp.opencaselaw.ch/entscheid/vd_omni_AC.2001.0061</w:t>
      </w:r>
    </w:p>
    <w:p>
      <w:r>
        <w:t>FR: VD_OMNI AC.2001.0061 du 31 mai 2002</w:t>
      </w:r>
    </w:p>
    <w:p>
      <w:r>
        <w:t>IT: VD_OMNI AC.2001.0061 del 31 maggio 2002</w:t>
      </w:r>
    </w:p>
    <w:p>
      <w:pPr>
        <w:pStyle w:val="Heading2"/>
      </w:pPr>
      <w:r>
        <w:t>Regeste</w:t>
      </w:r>
    </w:p>
    <w:p>
      <w:r>
        <w:t>ALLEGRINI Antonina c/Yvorne | Il est contraire au principe de proportionnalité de refuser un permis d'implantation en invoquant un risque d'inondation jugé faible par expert et que des mesures simples permettront d'écarter au moment de la construction elle-même.</w:t>
      </w:r>
    </w:p>
    <w:p>
      <w:pPr>
        <w:pStyle w:val="Heading2"/>
      </w:pPr>
      <w:r>
        <w:t>Erwägungen</w:t>
      </w:r>
    </w:p>
    <w:p>
      <w:r>
        <w:rPr>
          <w:b/>
        </w:rPr>
        <w:t>E. 1</w:t>
      </w:r>
    </w:p>
    <w:p>
      <w:r>
        <w:t>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