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AC.1993.0097 vom 8. Juli 1994</w:t>
      </w:r>
    </w:p>
    <w:p>
      <w:r>
        <w:t>VD Tribunal cantonal, 1994-07-08, FR</w:t>
      </w:r>
    </w:p>
    <w:p>
      <w:r>
        <w:rPr>
          <w:b/>
        </w:rPr>
        <w:t xml:space="preserve">Quelle: </w:t>
      </w:r>
      <w:r>
        <w:t>https://mcp.opencaselaw.ch/entscheid/vd_omni_AC.1993.0097</w:t>
      </w:r>
    </w:p>
    <w:p>
      <w:r>
        <w:t>FR: VD_OMNI AC.1993.0097 du 8 juillet 1994</w:t>
      </w:r>
    </w:p>
    <w:p>
      <w:r>
        <w:t>IT: VD_OMNI AC.1993.0097 del 8 luglio 1994</w:t>
      </w:r>
    </w:p>
    <w:p>
      <w:pPr>
        <w:pStyle w:val="Heading2"/>
      </w:pPr>
      <w:r>
        <w:t>Regeste</w:t>
      </w:r>
    </w:p>
    <w:p>
      <w:r>
        <w:t>BIANCHI Arthur c/Lavey-Morcles | En l'espèce, les éléments de construction en saillie constituent des avant-corps intervenant pour la détermination des distances à la limite de propriété.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LJPA, un émolument de justice, arrêté à Fr. 2'000.--, est mis à la charge des constructeurs solidairement entre eux. Les constructeurs sont les débiteurs solidaires du recourant d'une somme de Fr. 1500.--, à titre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