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ZQ25.036342 vom 16. Dezember 2025</w:t>
      </w:r>
    </w:p>
    <w:p>
      <w:r>
        <w:t>VD Tribunal cantonal, 2025-12-16, FR</w:t>
      </w:r>
    </w:p>
    <w:p>
      <w:r>
        <w:rPr>
          <w:b/>
        </w:rPr>
        <w:t xml:space="preserve">Quelle: </w:t>
      </w:r>
      <w:r>
        <w:t>https://mcp.opencaselaw.ch/entscheid/vd_gerichte_ZQ25.036342</w:t>
      </w:r>
    </w:p>
    <w:p>
      <w:r>
        <w:t>FR: VD_GERICHTE ZQ25.036342 du 16 décembre 2025</w:t>
      </w:r>
    </w:p>
    <w:p>
      <w:r>
        <w:t>IT: VD_GERICHTE ZQ25.036342 del 16 dicembre 2025</w:t>
      </w:r>
    </w:p>
    <w:p>
      <w:pPr>
        <w:pStyle w:val="Heading2"/>
      </w:pPr>
      <w:r>
        <w:t>Volltext</w:t>
      </w:r>
    </w:p>
    <w:p>
      <w:r>
        <w:t>TRIBUNAL CANTONAL ZQ25.[...] 5012 CO UR DE S ASSURANCES S OCIALES _____________________________________________ Arrêt du 16 décembre 2025 Composition : M. WIEDLER, juge unique Greffière : Mme Jeanneret ***** Cause pendante entre : A.________, à R***, recourante, et DIRECTION GENERALE DE L'EMPLOI ET DU MARCHE DU TRAVAIL (DGEM), à Lausanne, intimée. _______________ Art. 17 al. 1, 30 al. 1 let. c LACI ; 45 al. 3 let. a OACI 10J001</w:t>
      </w:r>
    </w:p>
    <w:p>
      <w:r>
        <w:t>- 2 - En f ait : A. A.________ (ci-après : l’assurée ou la recourante), née en ***, est au bénéfice d’un contrat de travail sur appel depuis octobre 2023 auprès d’E.________. En parallèle de cette activité accessoire, elle a effectué diverses missions temporaires pour le compte d’agences de placement. En dernier lieu, elle a cumulé une mission en qualité de réceptionniste prévue pour durer du 18 janvier 2023 au 25 octobre 2024 (cf. attestation de l’employeur remplie le 10 décembre 2024 par H.________ SA), avec une mission en tant que personnel d’exploitation débutée le 4 juillet 2024 et résiliée par l’employeur le 10 octobre 2024 pour le 18 octobre suivant (cf. attestation de l’employeur établie le 16 décembre 2024 par D.________ SA). Elle s’est inscrite auprès de l’Office régional de placement (ci-après : l’ORP) d’I*** le 26 novembre 2024 et a sollicité des indemnités de chômage dès le 1er décembre 2024. Le 19 février 2025, l’ORP a reçu de l’assurée le formulaire de preuves de recherches personnelles d’emploi avant chômage, contenant quinze démarches effectuées les 2, 17, 23 et 27 septembre, 4, 13, 16, 24 et 29 octobre, 2, 5, 12, 19, 27 et 30 novembre 2024. Par décision du 6 mars 2025 de son Pôle suspension du droit, la Direction générale de l'emploi et du marché du travail (ci-après : la DGEM ou l’intimée) a suspendu le droit aux indemnités de chômage de l’assurée pendant neuf jours à compter du 1er décembre 2024, au motif qu’elle n’avait pas effectué suffisamment de recherches d’emploi durant la période précédant son éventuel droit aux indemnités de chômage. Il était constaté que la période concernée s’étalait sur les mois de septembre à novembre 2024, durant lesquels l’assurée avait annoncé respectivement quatre, cinq et six postulations. L’assurée a formé opposition contre cette décision le 4 avril 2025, en faisant valoir qu’elle avait subi une incapacité de travail du 9 au 19 septembre 2024. Précisant qu’elle avait communiqué cette information 10J001</w:t>
      </w:r>
    </w:p>
    <w:p>
      <w:r>
        <w:t>- 3 - à son conseiller en placement, elle a joint un certificat médical attestant d’une hospitalisation du 9 au 19 septembre 2024. Le Pôle juridique de la DGEM a rendu une décision sur opposition le 23 juin 2025, par laquelle elle a partiellement admis l’opposition de l’assurée et réduit la quotité de la suspension à huit jours à compter du 2 décembre 2024. Retenant que l’intéressée était tenue de procéder à des recherches d’emploi du 2 septembre au 1er décembre 2024, sous réserve de son hospitalisation, la DGEM a constaté que quatorze recherches d’emploi pouvaient être prises en compte sur une période de deux mois et dix-neuf jours. Ces recherches ne pouvant être considérées comme suffisantes, elle a confirmé que la suspension était justifiée dans son principe mais que sa durée devait être diminuée à huit jours compte tenu d’une faute légère et de la réduction de la période durant laquelle l’assurée était tenue de procéder aux recherches d’emploi. B. A.________ a contesté cette décision sur opposition dans un courrier adressé le 23 juillet 2025 à sa caisse de chômage, qui l’a transmis au tribunal de céans comme objet de sa compétence. Concluant implicitement à l’annulation de la suspension, elle a exposé que le nombre de recherches d’emploi s’expliquait, d’une part, par une incapacité de travail du 9 au 19 septembre 2024 et, d’autre part, par l’exécution d’un mandat au taux de 28 % auprès d’E.________ durant les mois de septembre à novembre 2024. Elle a produit un certificat médical attestant d’une incapacité de travail de 100 % du 9 au 19 septembre 2024. Dans sa réponse du 3 septembre 2025, l’intimée a conclu au rejet du recours.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10J001</w:t>
      </w:r>
    </w:p>
    <w:p>
      <w:r>
        <w:t>- 4 -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Selon l’art. 39 al. 2 LPGA, en corrélation avec l’art. 60 al. 2 LPGA, lorsqu’une partie s’adresse en temps utile à un assureur incompétent, le délai est réputé observé. b) En l’occurrence, le recours a été adressé en temps utile à la caisse de chômage,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de la recourante pendant huit jours à compter du 1er décembre 2024 en raison de recherches d’emploi effectuées en nombre insuffisant durant la période avant chômage.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10J001</w:t>
      </w:r>
    </w:p>
    <w:p>
      <w:r>
        <w:t>- 5 -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L'obligation de rechercher un emploi existe même si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10J001</w:t>
      </w:r>
    </w:p>
    <w:p>
      <w:r>
        <w:t>- 6 - le début du délai-cadre d'indemnisation, de rechercher un emploi avec toute l'intensité requise (cf. TF 8C_854/2015 précité consid. 4.2 ; 8C_761/2009 du 23 décembre 2009 consid. 3.5 et la référence citée ; C 73/03 du 28 décembre 2005 consid. 3.3). On est en droit d’attendre des assurés une intensification croissante de leurs recherches à mesure que le chômage devient imminent (ATF 139 V 524 consid. 2.1.2 ; TF 8C_406/2020 du 28 avril 2021 consid. 4.2 et les références). A cet égard, l’assuré ne peut se dispenser de rechercher régulièrement un emploi au motif qu’il n’y a que peu d’offres d’emploi dans son secteur ou en raison de la période de l’année (ATF 139 V 524 consid. 4.2). En particulier, l’absence de places vacantes, une période de vacances de certaines entreprises (vacances horlogères) ou des difficultés personnelles particulières ne légitiment pas les assurés à s’abstenir de rechercher un emploi. Au contraire, plus les perspectives d’être engagé sont minces, plus les démarches de recherches d’emploi doivent s’intensifier (Boris Rubin, op. cit., n. 22 ad art. 17 LACI). De même, des difficultés personnelles particulières ne légitiment pas les assurés à s’abstenir de rechercher un emploi, l’obligation n’étant supprimée que lorsque les efforts déployés ne permettraient en principe plus de trouver un emploi, soit notamment pendant les jours sans contrôle (art. 27 OACI) ou durant une incapacité de travail au sens de l’art. 28 LACI, laquelle devra être dûment attestée (Boris Rubin, op. cit., nn. 22 s. ad art. 17 LACI). d)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précité consid. 3.2). 4. Dans le domaine des assurances sociales, le juge fonde sa décision, sauf dispositions contraires de la loi, sur les faits qui, faute d’être 10J001</w:t>
      </w:r>
    </w:p>
    <w:p>
      <w:r>
        <w:t>- 7 -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il est constant que la recourante a exercé diverses missions temporaires en parallèle d’une activité accessoire sur appel et qu’elle s’est inscrite à l’ORP quelques semaines après la fin de ses deux dernières missions. Certes, l’une des missions a été résiliée par l’agence de placement dans le courant du mois d’octobre 2024 avec un délai d’une semaine. Il n’en demeure pas moins que l’autre mission était de durée déterminée, devant prendre fin le 25 octobre 2024. La recourante se savait ainsi objectivement menacée de chômage au moins partiel dès cette date et était en conséquence tenue de procéder à des recherches d’emploi pour éviter le recours à l’assurance-chômage. Le fait qu’elle ait retardé son inscription à l’ORP a pour seule conséquence de décaler d’autant la période à prendre en considération, soit septembre à novembre 2024 comme l’a retenu l’intimée. La recourante ne conteste du reste pas qu’il lui appartenait d’effectuer des recherches d’emploi durant ces trois mois. b) Dans un premier moyen, la recourante a fait valoir qu’elle avait subi une incapacité de travail du 9 au 19 septembre 2024. Cet élément a été pris en compte par l’intimée, puisqu’elle a partiellement admis l’opposition de la recourante et a considéré que celle-ci était dispensée d’apporter la preuve de recherches d’emploi durant cette période. La question de savoir si l’intimée devait ou non retrancher la recherche d’emploi effectuée durant l’incapacité de travail peut être laissée en suspens, dans la mesure où quinze postulations sur une période d’un peu plus de deux mois et demi restent largement insuffisantes, eu égard au minimum de dix à douze postulations par mois qui est attendu. 10J001</w:t>
      </w:r>
    </w:p>
    <w:p>
      <w:r>
        <w:t>- 8 - c) Au stade du recours, l’intéressée a encore fait valoir qu’elle n’avait pas pu procéder à de plus amples postulations parce qu’elle avait travaillé pour E.________ au taux de 28 % durant toute la période considérée. Il convient en premier lieu de constater que cette allégation, présentée pour la première fois au stade du recours, n’est pas suffisamment étayée puisqu’il s’agit d’une activité accessoire sur appel, sans taux d’activité garanti, et que l’intéressée a travaillé dans le cadre de deux missions temporaires durant les mois de septembre et octobre 2024. Quoi qu’il en soit, la recourante ne peut exciper d’une éventuelle activité accessoire déployée entre septembre et novembre 2024. L’obligation de procéder à des recherches d’emploi en nombre suffisant s’applique à toute personne assurée dès qu’elle se trouve menacée de chômage, nonobstant l’obligation de travailler jusqu’au terme de l’engagement contractuel et indépendamment du taux d’activité exercé. d) C’est donc à juste titre que l’intimée a retenu que la recourante n’avait pas fourni tous les efforts que l’on pouvait raisonnablement exiger d’elle pour éviter le chômage au sens de l’art. 17 al. 1 LACI. La suspension de son droit à l’indemnité de chômage n’est donc pas critiquable sur le principe. Il reste à en examiner la quotité. 6. a) Selon l’art. 30 al. 1 let. c LACI, le droit de l’assuré à l’indemnité est suspendu lorsqu’il est établi que celui-ci ne fait pas tout ce qu’on peut raisonnablement exiger de lui pour trouver un travail convenable.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10J001</w:t>
      </w:r>
    </w:p>
    <w:p>
      <w:r>
        <w:t>- 9 - En tant qu’autorité de surveillance, le Secrétariat d’Etat à l’économie (SECO) a adopté un barème (indicatif) à l’intention des organes d’exécution (Bulletin LACI IC, ch.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8C_750/2021 du 20 mai 2022 consid. 3.2 et les références). Il résulte de ce barème que, lorsque l’assuré a effectué des recherches d’emploi pendant le délai de congé mais en quantité insuffisante, la durée de la suspension est de 3 à 4 jours lorsque le délai de congé est d’un mois, de 6 à 8 jours lorsque le délai de congé est de deux mois et de 9 à 12 jours lorsque le délai de congé est de trois mois et plus (Bulletin LACI IC, ch. D79, 1.A).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la durée de la suspension, fixée à huit jours, échappe à la critique. L’autorité intimée a en effet qualifié la faute de légère et prononcé une sanction s’inscrivant dans ce cadre (art. 45 al. 3 OACI). Elle a par ailleurs fait une application correcte du barème du SECO, puisque cette durée est le maximum prévu pour un délai de congé de deux mois, respectivement inférieure au minimum applicable en cas de délai de congé 10J001</w:t>
      </w:r>
    </w:p>
    <w:p>
      <w:r>
        <w:t>- 10 - de trois mois. Il a ainsi été tenu compte de manière adéquate de la durée de l’obligation de postuler avant le chômage incombant à la recourante, qui était de trois mois sous déduction d’une période d’incapacité de travail de dix jours. La sanction ne paraît ainsi pas disproportionnée et peut être confirmée. 7. a) En définitive, le recours, mal fondé, doit être rejeté et la décision sur opposition litigieuse confirmée. b) Il n’y a pas lieu de percevoir de frais judiciaires (art. 61 let. f bis LPGA), ni d’allouer de dépens à la partie recourante, qui n’obtient pas gain de cause (art. 61 let. g LPGA). Par ces motifs, le juge unique p r o n o n c e : I. Le recours est rejeté. II. La décision sur opposition rendue le 23 juin 2025 par la Direction générale de l'emploi et du marché du travail est confirmée. III. Il n’est pas perçu de frais judiciaires, ni alloué de dépens. Le juge unique : La greffière : 10J001</w:t>
      </w:r>
    </w:p>
    <w:p>
      <w:r>
        <w:t>- 11 - Du L'arrêt qui précède, dont la rédaction a été approuvée à huis clos, est notifié à : - A.________,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