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ZQ25.029105 vom 25. November 2025</w:t>
      </w:r>
    </w:p>
    <w:p>
      <w:r>
        <w:t>VD Tribunal cantonal, 2025-11-25, FR</w:t>
      </w:r>
    </w:p>
    <w:p>
      <w:r>
        <w:rPr>
          <w:b/>
        </w:rPr>
        <w:t xml:space="preserve">Quelle: </w:t>
      </w:r>
      <w:r>
        <w:t>https://mcp.opencaselaw.ch/entscheid/vd_gerichte_ZQ25.029105</w:t>
      </w:r>
    </w:p>
    <w:p>
      <w:r>
        <w:t>FR: VD_GERICHTE ZQ25.029105 du 25 novembre 2025</w:t>
      </w:r>
    </w:p>
    <w:p>
      <w:r>
        <w:t>IT: VD_GERICHTE ZQ25.029105 del 25 novembre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- 6 - c) Vu la valeur litigieuse inférieure à 30’000 fr., la cause est de la compétence du juge unique (art. 94 al. 1 let. a LPA-VD).</w:t>
      </w:r>
    </w:p>
    <w:p>
      <w:r>
        <w:rPr>
          <w:b/>
        </w:rPr>
        <w:t>E. 2</w:t>
      </w:r>
    </w:p>
    <w:p>
      <w:r>
        <w:t>Le litige porte sur le bien-fondé de la suspension du droit du recourant aux indemnités journalières de chômage durant trente-et-un jours, prononcée au motif qu’il aurait refusé de donner suite à une assignation de postuler à un emploi réputé convenable.</w:t>
      </w:r>
    </w:p>
    <w:p>
      <w:r>
        <w:rPr>
          <w:b/>
        </w:rPr>
        <w:t>E. 3</w:t>
      </w:r>
    </w:p>
    <w:p>
      <w:r>
        <w:t>a) Aux termes de l’art. 17 al. 1, première et deuxième phrases,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Jurisprudence et doctrine s'accordent à dire qu'une telle mesure constitue une manière appropriée et adéquate de faire participer l'assuré au dommage qu'il cause à l'assurance-chômage en raison d'une attitude contraire à ses obligations (TF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 17 LACI (TF 8C_339/2016 du</w:t>
      </w:r>
    </w:p>
    <w:p>
      <w:r>
        <w:t>- 7 - 29 juin 2016 consid. 2.1 ; TF 8C_491/2014 du 23 décembre 2014 consid. 2 ; TFA C 152/01 du 21 février 2002 consid. 4). c) Selon l’art. 30 al. 1 let. d LACI, le droit de l’assuré à l’indemnité est suspendu lorsqu’il est établi que celui-ci n’observe pas les prescriptions de contrôle du chômage ou les instructions de l’autorité compétente, notamment en refusant un travail convenable. Est assimilé à un refus d’emploi convenable le fait de ne pas donner suite à une assignation à un travail réputé convenable (ATF 122 V 34 consid. 3b ; TF C 141/06 du 24 mai 2007 consid. 3 ; TF C 136/06 du 16 mai 2007 consid. 3 et les références citées). A cet égard, l’assignation doit être rédigée de manière à ce que le caractère officiel et obligatoire de l’injonction qu’elle contient ne puisse prêter à confusion (Boris Rubin, Assurance-chômage, Genève/Zurich 2025, p. 168).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 ; TF 8C_756/2020 du 3 août 2021 consid. 3.1 et les références citées ; TF 8C_865/2014 du 17 mars 2015 consid. 3 ; TF 8C_616/2010 du 28 mars 2011 consid. 3.2 et les références citées). Il en va de même lorsque le chômeur ne se donne pas la peine d'entrer en pourparlers avec l'employeur ou le fait tardivement, ou qu'il ne déclare pas expressément, lors de l'entrevue avec le futur employeur, accepter l'emploi bien que, selon les circonstances, il eût pu faire cette déclaration (TF 8C_476/2012 du 23 janvier 2013 consid. 2 ; 8C_379/2009 du 13 octobre 2009 consid. 4.2 ; TFA C 81/05 du 29 novembre 2005 consid. 4 et les références citées ; cf. Rubin, op. cit., pp. 166 ss et les références citées). d) La notion de travail convenable est définie a contrario à l’art. 16 al. 2 LACI. N’est notamment pas réputé convenable tout travail</w:t>
      </w:r>
    </w:p>
    <w:p>
      <w:r>
        <w:t>- 8 - qui ne tient pas raisonnablement compte des aptitudes de l’assuré ou de l’activité qu’il a précédemment exercée (let. b). Seuls les emplois ne répondant pas aux critères d’admissibilité mentionnés à l’art. 16 al. 2 LACI peuvent être refusés sans qu’il puisse y avoir de sanction (ATF 124 V 62 consid. 3b et les références citées). Le fait qu’un emploi ne corresponde pas aux qualifications, aux prétentions salariales ou aux vœux professionnels d’une personne assurée n’autorise pas encore celle-ci à refuser cette opportunité de travail ; il appartient à la personne assurée d’accepter un tel poste jusqu’à ce qu’elle en trouve un qui corresponde mieux à ses attentes (TF 8C_950/2008 du 11 mai 2009 consid. 4.1 et les références citées). L’art. 16 al. 2 let. b LACI vise essentiellement à permettre aux assurés de refuser les postes qui exigent des aptitudes physiques, mentales et professionnelles supérieures à celles qu’ils possèdent. Le fait d’exiger qu’un travail tienne raisonnablement compte des aptitudes a également pour but que la personne assurée soit en mesure d’exercer correctement le travail proposé, sans courir le risque que l’employeur voie ses attentes déçues et mette un terme aux rapports de travail (TF 8C_364/2021 du 17 novembre 2021 consid. 2.2).</w:t>
      </w:r>
    </w:p>
    <w:p>
      <w:r>
        <w:rPr>
          <w:b/>
        </w:rPr>
        <w:t>E. 4</w:t>
      </w:r>
    </w:p>
    <w:p>
      <w:r>
        <w:t>En l’occurrence, il est reproché au recourant de n’avoir pas donné suite à l’assignation qu’il avait reçue le 10 janvier 2025 pour le poste de technicien de maintenance pour le compte de la société X.________ SA. a) Il n’est pas contesté que le recourant, nonobstant les indications ressortant du formulaire de recherches d’emploi pour le mois de janvier 2025, n’a pas envoyé sa candidature pour le poste précité. Il n’est par ailleurs pas contestable que le poste de technicien de maintenance peut être qualifié de convenable, au regard de la formation et des qualifications du recourant. En ne donnant pas suite à l'assignation transmise par son conseiller en placement, le recourant s'est par conséquent rendu coupable d'une négligence grave, ce dont il ne disconvient pas véritablement.</w:t>
      </w:r>
    </w:p>
    <w:p>
      <w:r>
        <w:t>- 9 - b) Aussi convient-il d’admettre que le recourant a laissé échapper une possibilité concrète de retrouver un emploi convenable. Conformément à la jurisprudence susmentionnée (cf. considérant 3c supra), un tel comportement est assimilable à un refus d’emploi et entraîne une suspension du droit à l’indemnité de chômage (art. 30 al. 1 let. d LACI).</w:t>
      </w:r>
    </w:p>
    <w:p>
      <w:r>
        <w:rPr>
          <w:b/>
        </w:rPr>
        <w:t>E. 5</w:t>
      </w:r>
    </w:p>
    <w:p>
      <w:r>
        <w:t>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trente-et-un à soixante jours en cas de faute grave (let. c). L’autorité dispose à cet égard d’un large pouvoir d’appréciation et le juge n’intervient qu’en cas d’excès ou d’abus de ce pouvoir (ATF 133 V 593 consid. 6 et 123 V 150 consid. 2).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8C_767/2017 du 31 octobre 2018 consid. 4.3 ; cf. également Rubin, op. cit., p. 178). b) Conformément à l’art. 45 al. 4 OACI, il y a faute grave lorsque, sans motif valable, l’assuré abandonne un emploi réputé convenable sans être assuré d’obtenir un nouvel emploi (let. a) ou qu’il refuse un emploi réputé convenable (let. b).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w:t>
      </w:r>
    </w:p>
    <w:p>
      <w:r>
        <w:t>- 10 - légère ; il peut s'agir d'un motif lié à la situation subjective de la personne concernée ou à des circonstances objectives (ATF 130 V 125 consid. 3.5 ; TF 8C_283/2021 du 15 août 2021 consid. 3.2). Dans cette mesure, le pouvoir d'appréciation de l'administration, respectivement du juge, n'est pas limité à la durée minimum de suspension fixée pour les cas de faute grave (TF 8C_775/2012 du 29 novembre 2012 consid. 3 ; TF 8C_616/2010 du 28 mars 2011 consid. 6). Il n'en demeure pas moins que, dans les cas de refus d'emploi au sens de l'art. 30 al. 1 let. d LACI, l'admission de fautes moyennes ou légères doit rester l'exception (TF 8C_283/2021 précité consid. 3.2).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citées). d) En l’espèce, la durée de suspension, fixée à trente-et-un jours correspond au minimum prévu par la loi en cas de faute grave. Il n’y a pas lieu de retenir de circonstances atténuantes pouvant légitimer une réduction de la durée de suspension, étant précisé que les motifs de s’écarter de la faute grave doivent être admis restrictivement. S’il n’est pas contestable que le recourant faisait face à des problèmes de santé au cours de la période litigieuse, il ressort néanmoins du dossier que le recourant a, en date du 10 janvier 2025, participé à un entretien de conseil et qu’il a travaillé du 13 janvier au 22 janvier 2025 à raison de 8 heures par jour pour le compte de J.________ Sàrl. Ces circonstances démontrent que le recourant aurait été en mesure de répondre à l’assignation litigieuse, à tout le moins le 13 janvier 2023, dernier jour du délai, ce d’autant que les 11 et 12 janvier 2025 correspondaient à un</w:t>
      </w:r>
    </w:p>
    <w:p>
      <w:r>
        <w:t>- 11 - samedi et un dimanche. Dans ce contexte, les explications fournies par le docteur N.________ dans ses attestations des 7 mars et 16 juin 2025 importent peu. Aussi, l’omission du recourant n’apparaît pas excusable au regard du principe selon lequel la personne assurée qui veut bénéficier des prestations de l’assurance-chômage est tenue, dans le cadre de son obligation de réduire le dommage, de faire tout ce qui est nécessaire pour éviter ou raccourcir son chômage. Parmi les obligations qui lui incombent, il y a celle de répondre dans le délai fixé aux assignations qui lui sont adressées. e) Sur le vu de ce qui précède, il y a lieu de constater que, au vu des circonstances concrètes du cas d’espèce, la sanction de trente-et- un jours de suspension prononcée par l’intimée ne prête pas le flanc à la critique, si bien qu’elle doit être confirmée.</w:t>
      </w:r>
    </w:p>
    <w:p>
      <w:r>
        <w:rPr>
          <w:b/>
        </w:rPr>
        <w:t>E. 6</w:t>
      </w:r>
    </w:p>
    <w:p>
      <w:r>
        <w:t>a) En définitive, le recours, mal fondé, doit être rejeté et la décision sur opposition attaquée confirmée. b) Il n’y a pas lieu de percevoir de frais judiciaires (art. 61 let. fbis LPGA), ni d’allouer de dépens à la partie recourante qui n’obtient pas gain de cause et a procédé sans le concours d’un mandataire qualifié (art. 61 let. g LPGA ; ATF 127 V 205 consid. 4b). Par ces motifs,</w:t>
      </w:r>
    </w:p>
    <w:p>
      <w:r>
        <w:t>- 12 - le juge unique p r o n o n c e : I. Le recours est rejeté. II. La décision sur opposition rendue le 23 mai 2025 par la Direction générale de l'emploi et du marché du travail est confirmée. III. Il n'est pas perçu de frais judiciaires ni alloué de dépens. Le juge unique : Le greffier : Du L'arrêt qui précède est notifié à : - G.________, à [...], - Direction générale de l'emploi et du marché du travail, à Lausanne, - Secrétariat d'Etat à l'économie, à Berne, par l'envoi de photocopies.</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