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ZQ25.023022 vom 3. Oktober 2025</w:t>
      </w:r>
    </w:p>
    <w:p>
      <w:r>
        <w:t>VD Tribunal cantonal, 2025-10-03, FR</w:t>
      </w:r>
    </w:p>
    <w:p>
      <w:r>
        <w:rPr>
          <w:b/>
        </w:rPr>
        <w:t xml:space="preserve">Quelle: </w:t>
      </w:r>
      <w:r>
        <w:t>https://mcp.opencaselaw.ch/entscheid/vd_gerichte_ZQ25.023022</w:t>
      </w:r>
    </w:p>
    <w:p>
      <w:r>
        <w:t>FR: VD_GERICHTE ZQ25.023022 du 3 octobre 2025</w:t>
      </w:r>
    </w:p>
    <w:p>
      <w:r>
        <w:t>IT: VD_GERICHTE ZQ25.023022 del 3 ottobre 2025</w:t>
      </w:r>
    </w:p>
    <w:p>
      <w:pPr>
        <w:pStyle w:val="Heading2"/>
      </w:pPr>
      <w:r>
        <w:t>Volltext</w:t>
      </w:r>
    </w:p>
    <w:p>
      <w:r>
        <w:t>TRIBUNAL CANTONAL ACH 85/25 - 162/2025 ZQ25.023022 CO UR DE S ASSURANCES S OCIALES _____________________________________________ Arrêt du 3 octobre 2025 __________________ Composition : M. WIEDLER, juge unique Greffier : M. Germond ***** Cause pendante entre : A._________, à [...], recourante, et DIRECTION GÉNÉRALE DE L'EMPLOI ET DU MARCHÉ DU TRAVAIL, à Lausanne, intimée. _______________ Art. 17 al. 1 et 30 al. 1 LACI ; 45 al. 3 OACI 403</w:t>
      </w:r>
    </w:p>
    <w:p>
      <w:r>
        <w:t>- 2 - E n f a i t : A. a) A._________ (ci-après : l'assurée ou la recourante), née en [...], est de nationalité portugaise. Elle est entrée en Suisse le [...] 2020. Au bénéfice d'une autorisation de séjour B « CE-AELE », après s'être établie à [...] puis à [...] le [...] 2022, elle vit à [...] depuis le [...] 2024. En 2021 et 2022, l'assurée a travaillé comme aide de cuisine puis en tant que femme de chambre. Depuis le 28 novembre 2022, elle œuvre, via un contrat-cadre de travail temporaire avec l'agence M.________ SA, en tant qu'employée en intendance auprès du CHUV. b) Le 19 juin 2023, l'assurée s'est inscrite à l'Office régional de placement de l'[...] (ci-après : l'ORP), pour un taux d'activité de 100 %. Le premier entretien de conseil a eu lieu le 4 juillet 2023. La conseillère en placement a fixé un objectif de recherches d'emploi de trois recherches par semaine et douze par mois (cf. procès-verbal d'entretien du 12 juillet 2023). Selon le procès-verbal d'un entretien de conseil et de contrôle du 23 septembre 2024, le nouveau conseiller ORP de l'assurée lui avait notamment rappelé l'objectif quantitatif fixé en matière de recherches d'emploi, soit d'effectuer minimum deux à trois recherches par semaine, à répartir sur toute la semaine, soit minimum huit à douze recherches mensuelles réparties sur l'ensemble du mois et devant être effectuées par courrier, courriel, visite personnelle et téléphone (deux à trois recherches au maximum). Les recherches d'emploi de l'assurée pour le mois d'octobre 2024, parvenues le 1er novembre 2024 à l'ORP, comportent onze démarches datées entre les 3 et 31 octobre 2024 dont dix effectuées par téléphone.</w:t>
      </w:r>
    </w:p>
    <w:p>
      <w:r>
        <w:t>- 3 - Par décision du 17 janvier 2025, la Direction générale de l'emploi et du marché du travail (ci-après : la DGEM ou l'intimée) a suspendu le droit de l'assurée à l'indemnité journalière de chômage pendant cinq jours à compter du 1er novembre 2024, au motif qu'elle n'avait pas rempli l'objectif fixé par l'ORP. Les efforts fournis par l'intéressée pour retrouver un emploi durant le mois d'octobre 2024 devaient être qualifiés d'insuffisants. Le 17 février 2025, l'assurée a formé opposition à cette décision et a produit ses recherches d'emploi litigieuses dont elle précisait qu'elle ne les avait pas uniquement effectuées par téléphone, mais aussi par courriers électroniques. Elle a ajouté n'avoir pas été avertie qu'elle pouvait accomplir que deux à trois recherches d'emploi par téléphone pour chaque période contrôlée. Par décision sur opposition du 24 avril 2025, la DGEM a rejeté l'opposition formée le 17 février 2025 par l'assurée et a confirmé la décision contestée. En substance, elle a constaté que les objectifs fixés à l'intéressée par l'ORP en matière de recherches d'emploi, en particulier s'agissant des moyens de postulations à privilégier, étaient clairs et raisonnables, si bien qu'elle devait s'attendre à être sanctionnée en remettant à l'office des postulations effectuées en majorité par téléphone. De plus, les dix candidatures supplémentaires effectuées par courriers électroniques jointes à l'acte d'opposition n'étaient pas de nature à modifier l'issue de la cause dès lors que l'assurée avait un délai jusqu'au 5 novembre 2024 pour remettre à l'ORP l'entier de ses recherches d'emploi. La quotité de la sanction était en outre proportionnée, compte tenu du fait qu'il s'agissait du deuxième manquement commis en matière de recherches d'emploi (cf. décision du 7 août 2023 sanctionnant une absence de recherches d'emploi au mois de juin 2023). B. Par acte du 15 mai 2025 (date du timbre postal), A._________ a interjeté recours contre la décision sur opposition précitée devant la Cour des assurances sociales du Tribunal cantonal, en concluant à son annulation. La recourante faisait valoir qu'elle travaillait tous les matins au</w:t>
      </w:r>
    </w:p>
    <w:p>
      <w:r>
        <w:t>- 4 - CHUV, que son niveau de français oral était meilleur que l'écrit – preuve en était le cours collectif de « français pour l'emploi » assigné qu'elle avait commencé le 22 octobre 2024 tous les après-midis – et que pour cela elle avait privilégié le moyen de l'appel téléphonique lors de ses postulations. En plus de ces appels, elle avait envoyé aux potentiels employeurs son curriculum vitae par courriel, suivant les indications de son conseiller ORP. Elle a notamment produit un contrat de travail du 1er juin 2023 pour son activité d'agente de propreté et d'hygiène exercée à mi-temps depuis le 15 juin 2023. Par réponse du 19 juin 2025, la DGEM a conclu au rejet du recours et à la confirmation de la décision sur opposition. Elle a observé en particulier que les recherches d'emploi supplémentaires effectuées par courriers électroniques en octobre 2024, transmises dans le cadre de l'opposition et donc remises tardivement ne pouvaient pas être prises en considération, l'intéressée ayant un délai jusqu'au 5 novembre 2024 pour le faire. En outre, le fait que la recourante avait travaillé et suivi un cours en octobre 2024 n'était pas de nature à modifier l'issue de la cause. Enfin, il était de la responsabilité de cette dernière de prendre les dispositions adéquates afin de respecter les exigences de l'ORP si ses compétences linguistiques l'exigeaient, notamment en se faisant aider d'un tiers.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w:t>
      </w:r>
    </w:p>
    <w:p>
      <w:r>
        <w:t>- 5 - b) En l’occurrence,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de la recourante à l'indemnité de chômage pour une durée de cinq jours à compter du 1er novembre 2024, au motif de l'insuffisance de recherches d'emploi qu'elle a effectuées durant le mois d'octobre 2024.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- 6 -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 chômage par son comportement fautif (ATF 133 V 89 consid. 6.2.2 ; 125 V 197 consid. 6a). c) En matière de contrôle des recherches d’emploi, la période déterminante s’entend par mois civil entier (art. 27a OACI), soit du premier au dernier jour du mois concerné (TF 8C_320/2010 du 14 décembre 2010 consid. 2.1 ; TF 8C_136/2007 du 23 novembre 2007 consid. 2.1). Le nombre des recherches d’emploi à effectuer est fixé par le conseiller en personnel de l’ORP (BORIS RUBIN, op. cit., n° 24 ad art. 17 LACI).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A cet égard, la continuité des démarches joue un certain rôle, même si l'on ne saurait exiger d'emblée que l'assuré répartisse ses démarches sur toute une période de contrôle (TFA C 6/05 du 6 mars 2006 consid. 3.2). d) La personne assurée doit remettre à l’ORP la preuve de ses recherches d’emploi pour chaque période de contrôle au plus tard le cinq</w:t>
      </w:r>
    </w:p>
    <w:p>
      <w:r>
        <w:t>- 7 -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En l'occurrence, il convient de relever que, lors de l'entretien de conseil et de contrôle du 23 septembre 2024, la recourante a été rendue attentive au fait qu'elle devait effectuer minimum deux à trois recherches d'emploi par semaine, à répartir sur toute la semaine, soit minimum huit à douze recherches mensuelles réparties sur l'ensemble du mois et qu'elle ne pouvait effectuer qu'au maximum, deux à trois recherches par téléphone par mois. Elle était donc tenue de se comporter de la sorte. Or, le 1er novembre 2024, la recourante a remis à l'ORP ses recherches d'emploi pour le mois d'octobre 2024 dont il ressort qu'elle a effectué onze recherches durant ce mois dont dix par téléphone. En outre, ses recherches n'étaient pas bien réparties. La recourante n'a donc pas respecté les injonctions de l'ORP s'agissant de la qualité de ses recherches d'emploi.</w:t>
      </w:r>
    </w:p>
    <w:p>
      <w:r>
        <w:t>- 8 - La production, à l'appui de l'opposition formée le 17 février 2025, de recherches d'emploi durant le mois d'octobre 2024 effectuées par courriels ne change pas ce qui précède. Déposées hors délai, il n'est pas possible d'en tenir compte (cf. consid. 3d supra). Le fait que la recourante travaille à temps partiel ou suive une formation n'est pas déterminant, dès lors que son obligation de chercher du travail, au besoin en dehors de la profession qu’elle exerçait précédemment, perdure tant qu'elle reste inscrite à l’assurance-chômage et qu’elle en sollicite les prestations. En ce qui concerne la mauvaise maîtrise du français par écrit dont la recourante se prévaut, elle n'est pas non plus déterminante. En effet, il ressort des pièces produites qu'elle est en mesure d'envoyer à un potentiel employeur un courriel de postulation, cas échéant à la suite d'un premier contact établi par téléphone. b) Ainsi, il y a lieu de constater que l'intimée a retenu à juste titre que les recherches d'emploi de l'assurée étaient insuffisantes durant le mois d'octobre 2024. La suspension du droit à l'indemnité devant être confirmée dans son principe, il reste à en examiner la quotité. 6.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w:t>
      </w:r>
    </w:p>
    <w:p>
      <w:r>
        <w:t>- 9 -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la période de contrôle, le barème prévoit une suspension de trois à quatre jours la première fois (faute légère), respectivement de cinq à neuf jours la deuxième fois (faute légère) et de dix à dix-neuf jours la troisième fois (faute légère à moyenne ; Bulletin LACI IC, D79, n° 1.C).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l'espèce, l'intimée a retenu une faute légère et fixé la suspension à cinq jours, soit le minimum prévu dans le barème du SECO pour un deuxième manquement (première décision de suspension du 7 août 2023). La quotité de la suspension doit par conséquent être confirmée. 7. a) En définitive, le recours doit être rejeté et la décision sur opposition litigieuse confirmée. b) Il n’y a pas lieu de percevoir de frais judiciaires (art. 61 let. fbis LPGA), ni d’allouer de dépens à la recourante, qui n’obtient pas gain de cause (art. 61 let. g LPGA).</w:t>
      </w:r>
    </w:p>
    <w:p>
      <w:r>
        <w:t>- 10 - Par ces motifs, le juge unique p r o n o n c e : I. Le recours est rejeté. II. La décision sur opposition rendue le 24 avril 2025 par la Direction générale de l'emploi et du marché du travail est confirmée. III. Il n'est pas perçu de frais judiciaires, ni alloué de dépens. Le juge unique : Le greffier : Du L'arrêt qui précède est notifié à : - A._________, - Direction générale de l'emploi et du marché du travail, - Secrétariat d'Etat à l'économie (SECO),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