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ZQ25.015686 vom 17. Juni 2025</w:t>
      </w:r>
    </w:p>
    <w:p>
      <w:r>
        <w:t>VD Tribunal cantonal, 2025-06-17, FR</w:t>
      </w:r>
    </w:p>
    <w:p>
      <w:r>
        <w:rPr>
          <w:b/>
        </w:rPr>
        <w:t xml:space="preserve">Quelle: </w:t>
      </w:r>
      <w:r>
        <w:t>https://mcp.opencaselaw.ch/entscheid/vd_gerichte_ZQ25.015686</w:t>
      </w:r>
    </w:p>
    <w:p>
      <w:r>
        <w:t>FR: VD_GERICHTE ZQ25.015686 du 17 juin 2025</w:t>
      </w:r>
    </w:p>
    <w:p>
      <w:r>
        <w:t>IT: VD_GERICHTE ZQ25.015686 del 17 giugno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suspension du droit du recourant à l’indemnité de chômage d’une durée de deux jours pour violation de l’obligation de renseigner, eu égard à l’annonce tardive de son incapacité de travail.</w:t>
      </w:r>
    </w:p>
    <w:p>
      <w:r>
        <w:t>- 5 -</w:t>
      </w:r>
    </w:p>
    <w:p>
      <w:r>
        <w:rPr>
          <w:b/>
        </w:rPr>
        <w:t>E. 3</w:t>
      </w:r>
    </w:p>
    <w:p>
      <w:r>
        <w:t>Selon l’art. 28 al. 1 LACI, les assurés qui, passagèrement, ne sont aptes ni à travailler ni à être placés ou ne le sont que partiellement en raison d’une maladie (cf.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Faisant usage de la délégation de compétence figurant à l’art. 28 al. 3 LACI, le Conseil fédéral a édicté l’art. 42 OACI, dont l’ancien Tribunal fédéral des assurances a reconnu la légalité (ATF 117 V 244 consid. 3c). Aux termes de cette disposition, les assurés qui entendent faire valoir leur droit à l’indemnité journalière en cas d’incapacité passagère totale ou partielle de travail sont tenus d’annoncer leur incapacité de travail à l’ORP, dans un délai d’une semaine à compter du début de celle-ci (al. 1). Si l’assuré annonce son incapacité de travail après ce délai sans excuse valable et qu’il ne l’a pas non plus indiquée sur la formule « Indications de la personne assurée » (IPA), il perd son droit à l’indemnité journalière pour les jours d’incapacité précédant sa communication (al. 2). Le délai d’une semaine pour annoncer l’incapacité de travail en raison de maladie, d’accident ou de maternité prévu à l’art. 42 OACI est un délai de déchéance : le chômeur qui s’annonce tardivement – et sans excuse valable – perd son droit à l’indemnité journalière pour les jours précédant la communication (ATF 117 V 244 consid. 3c ; TFA C 256/00 du 27 octobre 2000 consid. 1). Un tel délai ne peut être ni prolongé ni interrompu, mais il peut faire l’objet d’une restitution s’il existe une excuse valable pour justifier le retard (cf. dans ce sens TF 8C_218/2024 du 13 juin 2024 consid. 4.1 et les références citées). Les assurés supportent le fardeau de la preuve de l’annonce et du moment auquel elle a été faite. Aussi les assurés devraient-ils avoir soin d’annoncer leur incapacité par écrit. Si l’annonce a été faite oralement, les assurés devraient prendre</w:t>
      </w:r>
    </w:p>
    <w:p>
      <w:r>
        <w:t>- 6 - note de toutes les circonstances de la communication (BORIS RUBIN, Commentaire de la loi sur l’assurance-chômage, Genève/Zurich/Bâle 2014, n. 23 ad art. 28 LACI p. 285). Les règles d’annonce et les conséquences en cas d’inobservation sont relativement strictes, cela afin de prévenir les abus (RUBIN, op. cit., n. 9 ad art. 28 LACI p. 283).</w:t>
      </w:r>
    </w:p>
    <w:p>
      <w:r>
        <w:rPr>
          <w:b/>
        </w:rPr>
        <w:t>E. 4</w:t>
      </w:r>
    </w:p>
    <w:p>
      <w:r>
        <w:t>Selon l’art. 30 al. 1 let. e LACI, le droit de l’assuré à l’indemnité est suspendu lorsqu’il est établi que celui-ci a donné des indications fausses ou incomplètes ou a enfreint, de quelque autre manière, l’obligation de fournir des renseignements spontanément ou sur demande et d’aviser. Le cas de suspension prévu par cette norme englobe toute violation de l’obligation de donner des informations correctes et complètes, ainsi que de communiquer tous les éléments importants pour la fixation de l’indemnité ; peu importe que ces renseignements inexacts ou incomplets soient ou non à l’origine d’un versement indu de prestations ou de leur calcul erroné (ATF 130 V 385 consid. 3.1.2 ; TF 8C_253/2015 du 14 septembre 2015 consid. 3.1). L’art. 30 al. 1 let. e LACI peut notamment s’appliquer lorsque l’assuré annonce tardivement son incapacité à l’ORP, ou ne l’annonce pas du tout, quand bien même il informe correctement sa caisse de chômage au moyen du formulaire « Indications de la personne assurée » (IPA). En effet, l’obligation d’annoncer à l’ORP est prioritaire sur le plan chronologique, pour des impératifs d’intégration sur le marché du travail. Pour les caisses de chômage, il n’y a pas d’urgence à connaître l’état de santé des assurés. Il suffit que l’annonce soit faite dans le formulaire IPA rendu en fin de période de contrôle (RUBIN, op. cit., n. 9 ad art. 28 LACI p. 283). En vertu des art. 27 LPGA et 19a OACI, il appartient aux organes d’exécution d’informer précisément les assurés au sujet du délai d’annonce, ainsi que de l’autorité à qui l’annonce doit être adressée (TF 8C_253/2015 du 14 septembre 2015 consid. 5.1).</w:t>
      </w:r>
    </w:p>
    <w:p>
      <w:r>
        <w:t>- 7 - A noter plus particulièrement que lorsque l’assuré annonce son incapacité à l’ORP, mais tardivement, et ne l’indique pas à sa caisse de chômage, tout comme dans le cas où l’assuré annonce tardivement son incapacité à l’ORP, ou ne l’annonce pas du tout, mais informe correctement sa caisse de chômage au moyen du formulaire IPA, la seule sanction susceptible d’être prononcée sera une suspension sur la base de l’art. 30 al. 1 let. e LACI et non une suppression du droit au sens de l’art. 42 al. 2 OACI (RUBIN, op. cit., nos 17 et 18 ad art. 28 LACI p. 285).</w:t>
      </w:r>
    </w:p>
    <w:p>
      <w:r>
        <w:rPr>
          <w:b/>
        </w:rPr>
        <w:t>E. 5</w:t>
      </w:r>
    </w:p>
    <w:p>
      <w:r>
        <w:t>a) En l’occurrence, le recourant ne s’est pas présenté à l’entretien fixé au 21 novembre 2024 avec sa conseillère en placement pour des raisons médicales. Si, sur le vu du dossier, l’intimée a renoncé à sanctionner l’intéressé pour rendez-vous manqué (ce qu’elle aurait pu parfaitement faire), elle l’a en revanche suspendu dans son droit à l’indemnité de chômage pour n’avoir pas communiqué son incapacité de travail dans le délai réglementaire de l’art. 42 OACI, en vertu de l’art. 30 al. 1 let. e LACI. En réponse à l’argumentation développée par le recourant, on relèvera qu’il importe peu qu’il ait fait part de son empêchement au délégataire privé en charge de son accompagnement (A.__________ SA). Il convient de relever en premier lieu qu’un délégataire privé n’est pas une autorité au sens de la loi et que, partant, il n’est pas soumis aux obligations de transmission définies dans la loi. En effet, l'art. 31 al. 1 LPGA prévoit que toute personne ou institution participant à la mise en œuvre des assurances sociales a l'obligation d'informer l'assureur si elle apprend que des circonstances déterminantes pour l'octroi de prestations se sont modifiées. Cette disposition pourrait trouver application si l'on admettait que le délégataire privé, respectivement les auxiliaires de celui- ci, forment une institution participant à la mise en œuvre de l’assurance- chômage. Or tel n’est pas le cas en l’espèce, A.__________ SA étant un acteur privé du marché qui offre ses services à des partenaires commerciaux, tels que la DGEM, le Service de prévoyance et d’aide sociales du canton de Vaud ou l’Office de l’assurance-invalidité pour le</w:t>
      </w:r>
    </w:p>
    <w:p>
      <w:r>
        <w:t>- 8 - canton de Vaud. Le fait que le recourant ait informé l’organisateur de la mesure de son incapacité de travail dans le délai d’une semaine n’était pas suffisant. En effet, l’art. 42 al. 1 OACI expose explicitement que cette annonce doit se faire à l’ORP, ce qui n’a pas été le cas en l’espèce. Le fait que le recourant fût accompagné par un délégataire privé dans ses démarches afin de retrouver un emploi ne l’empêchait nullement de communiquer simultanément son absence à l’ORP. Comme cela ressort du dossier, le recourant avait un entretien de conseil le 21 novembre 2024. Dans la mesure où il n’était pas en mesure de se rendre audit entretien, il lui appartenait d’en informer sa conseillère en placement. Il s’agit-là d’une règle élémentaire de comportement qui s’impose à tout un chacun de manière évidente. A cet égard, il aurait suffi au recourant d’écrire un courrier électronique ou de téléphoner à sa conseillère pour l’informer de son état. Par ailleurs, le recourant n’a pas procédé à l’annonce requise auprès de l’ORP – à tout le moins oralement – avant l’échéance du délai d’une semaine prévu par l’art. 42 al. 1 OACI. Aussi retiendra-t-on en définitive que ce n’est que le 5 décembre 2024 que le recourant a pour la première fois informé cette autorité de l’incapacité de travail dans laquelle il s’était trouvé entre les 20 et 22 novembre 2024. Cette annonce est ainsi intervenue après l’échéance du délai d’une semaine institué par la réglementation topique. Pour finir, le recourant ne saurait se prévaloir du principe de la bonne foi. On ne saurait en effet admettre que le recourant ignorait son devoir d’annoncer son incapacité de travail au sens de l’art. 42 al. 1 OACI – ce que l’intéressé ne soutient du reste pas. L’examen du dossier montre en effet que l’ORP avait expliqué à l’assuré, au moment de son inscription, qu’il devait impérativement consulter les vidéos explicatives établies par l’assurance-chômage l’informant notamment de son obligation d’annoncer tout changement dans sa situation, y compris toute incapacité de travail (cf. courrier du 21 mai 2024 et courriel du 30 mai 2024 de l’ORP).</w:t>
      </w:r>
    </w:p>
    <w:p>
      <w:r>
        <w:t>- 9 - b) Il convient ainsi d’admettre que le recourant a commis une faute en n’informant pas l’ORP de son incapacité de travail dans le délai prévu par l’art. 42 al. 1 OACI, si bien qu’une sanction au sens de l’art. 30 al. 1 let. e LACI était justifiée.</w:t>
      </w:r>
    </w:p>
    <w:p>
      <w:r>
        <w:rPr>
          <w:b/>
        </w:rPr>
        <w:t>E. 6</w:t>
      </w:r>
    </w:p>
    <w:p>
      <w:r>
        <w:t>Il reste à examiner la quotité de la suspension du droit à l'indemnité de chômage.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Le Secrétariat d’Etat à l’économie (SECO) a établi des barèmes relatifs aux sanctions applicables, dont les tribunaux font régulièrement application. Cependant, en cas d'infraction à l'obligation d'informer et d'aviser au sens de l'art. 30 al. 1 let. e LACI, le barème du SECO ne qualifie pas le degré de la faute (légère, moyenne ou grave) et fait dépendre le nombre de jours de suspension du cas particulier (cf. Bulletin LACI IC ch. D79/4.). 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w:t>
      </w:r>
    </w:p>
    <w:p>
      <w:r>
        <w:t>- 10 - c) En l’espèce, en retenant une faute légère, l’intimée a fixé la durée de la suspension à deux jours. Compte tenu des circonstances du cas d’espèce, la suspension de deux jours infligée au recourant respecte le principe de proportionnalité (ATF 139 V 164 consid. 4.3) et est conforme à l’art. 45 al. 3 let. a OACI, de sorte qu’elle doit être confirmée.</w:t>
      </w:r>
    </w:p>
    <w:p>
      <w:r>
        <w:rPr>
          <w:b/>
        </w:rPr>
        <w:t>E. 7</w:t>
      </w:r>
    </w:p>
    <w:p>
      <w:r>
        <w:t>a) Mal fondé, le recours doit être rejeté et la décision sur opposition litigieuse confirmée. b) Il n’y a pas lieu de percevoir de frais judiciaires (art. 61 let. fbis LPGA), ni d’allouer de dépens au recourant, qui n’obtient pas gain de cause et a procédé sans mandataire qualifié (art. 61 let. g LPGA ; ATF 127 V 205 consid. 4b). Par ces motifs, le juge unique p r o n o n c e : I. Le recours est rejeté. II. La décision sur opposition rendue le 24 février 2025 par la Direction générale de l’emploi et du marché du travail est confirmée. III. Il n’est pas perçu de frais judiciaires, ni alloué de dépens. Le juge unique : Le greffier :</w:t>
      </w:r>
    </w:p>
    <w:p>
      <w:r>
        <w:t>- 11 - Du L'arrêt qui précède est notifié à : - N.________,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