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ZQ25.003212 vom 12. Mai 2025</w:t>
      </w:r>
    </w:p>
    <w:p>
      <w:r>
        <w:t>VD Tribunal cantonal, 2025-05-12, FR</w:t>
      </w:r>
    </w:p>
    <w:p>
      <w:r>
        <w:rPr>
          <w:b/>
        </w:rPr>
        <w:t xml:space="preserve">Quelle: </w:t>
      </w:r>
      <w:r>
        <w:t>https://mcp.opencaselaw.ch/entscheid/vd_gerichte_ZQ25.003212</w:t>
      </w:r>
    </w:p>
    <w:p>
      <w:r>
        <w:t>FR: VD_GERICHTE ZQ25.003212 du 12 mai 2025</w:t>
      </w:r>
    </w:p>
    <w:p>
      <w:r>
        <w:t>IT: VD_GERICHTE ZQ25.003212 del 12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w:t>
      </w:r>
    </w:p>
    <w:p>
      <w:r>
        <w:t>- 4 - conditions formelles prévues par la loi (art. 61 let. b LPGA notamment), le recours est recevable.</w:t>
      </w:r>
    </w:p>
    <w:p>
      <w:r>
        <w:rPr>
          <w:b/>
        </w:rPr>
        <w:t>E. 2</w:t>
      </w:r>
    </w:p>
    <w:p>
      <w:r>
        <w:t>Le litige porte sur la question de savoir si la recourante est en droit de bénéficier d’un second délai-cadre d’indemnisation du 13 mai 2024 au 12 mai 2026, singulièrement le point de savoir si elle remplit les conditions relatives à la période de cotisation ou si elle peut en être libérée.</w:t>
      </w:r>
    </w:p>
    <w:p>
      <w:r>
        <w:rPr>
          <w:b/>
        </w:rPr>
        <w:t>E. 3</w:t>
      </w:r>
    </w:p>
    <w:p>
      <w:r>
        <w:t>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En vertu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c) Il doit exister un lien de causalité entre les motifs de libération énumérés à l’art. 14 al. 1 LACI et l’absence d’une durée minimale de cotisation. Cette causalité n’est donnée que si, pour l’un des motifs énumérés, il n’était pas possible ni raisonnablement exigible pour l’assuré d’exercer une activité, même à temps partiel (ATF 141 V 625 consid. 2). Le fait que l’assuré se sente, selon sa propre appréciation, dans l’impossibilité d’exercer une activité soumise à cotisation n’est pas déterminant (TF 8C_367/2013 du 18 juin 2013 consid. 3.3). C’est en considération de cette exigence que le législateur a voulu que</w:t>
      </w:r>
    </w:p>
    <w:p>
      <w:r>
        <w:t>- 5 -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w:t>
      </w:r>
    </w:p>
    <w:p>
      <w:r>
        <w:rPr>
          <w:b/>
        </w:rPr>
        <w:t>E. 4</w:t>
      </w:r>
    </w:p>
    <w:p>
      <w:r>
        <w:t>a) En l’espèce, la recourante s’est formellement inscrite en qualité de demandeuse d’emploi auprès de l’ORP en date du 11 mai 2022. Elle a bénéficié d’un premier délai-cadre d’indemnisation entre cette date et le 10 mai 2024. Puis, le 24 avril 2024, elle s’est à nouveau annoncée à l’ORP. L’intimée a toutefois refusé de lui allouer l’indemnité de chômage après le 12 mai 2024, au motif qu’elle ne remplissait pas les conditions relatives à la période de cotisation ni ne pouvait faire valoir un motif de libération au sens de l’art. 14 LACI pour une durée de plus de douze mois. b) Cela étant, il n’est pas contesté que la recourante ne justifie pas d’une période de cotisation suffisante durant le délai-cadre de cotisation courant du 11 mai 2022 au 10 mai 2024, étant donné qu’elle n’a pas exercé d’activité soumise à cotisation pendant ce laps de temps. Elle peut en revanche se prévaloir d’un motif de libération selon l’art. 14 al. 1 LACI, sous la forme d’une incapacité de travail ayant duré plus de douze mois au cours de ce délai-cadre. Il ressort en effet des différents certificats médicaux déposés avec l’acte du 23 janvier 2025 et des certificats médicaux des 4 et 15 mai 2023 du Dr C.________ que la recourante a présenté une incapacité totale de travailler du 1er mai 2023 au 19 mai 2024 pour cause de maladie. Au regard de cette incapacité de travail – attestée médicalement – il n’était ainsi pas possible ni raisonnablement exigible pour elle d’exercer, même à temps partiel, une telle activité soumise à cotisation. C’est donc à tort que l’intimée a retenu que l’incapacité de travail de la recourante ne s’était étendue qu’entre le 1er mai 2023 et le 30 avril 2024, cette autorité n’ayant vraisemblablement pas tenu compte du certificat médical établi le 22 avril 2024 par le Dr J.________ dans son examen du droit à l’indemnité.</w:t>
      </w:r>
    </w:p>
    <w:p>
      <w:r>
        <w:t>- 6 - c) Partant, force est de constater que la recourante remplit la condition de l’art. 8 al. 1 let. e LACI, dans la mesure où elle était libérée de l’obligation de cotiser pendant le délai-cadre de cotisation. Il s’ensuit que l’intimée n’était pas légitimée à lui nier le droit à l’indemnité de chômage pour ce motif.</w:t>
      </w:r>
    </w:p>
    <w:p>
      <w:r>
        <w:rPr>
          <w:b/>
        </w:rPr>
        <w:t>E. 5</w:t>
      </w:r>
    </w:p>
    <w:p>
      <w:r>
        <w:t>a) En définitive, le recours doit être admis et la décision sur opposition rendue le 6 décembre 2024 par l’intimée annulée, la cause étant renvoyée à cette autorité afin qu’elle examine si les autres conditions du droit à l’indemnité de chômage – posées à l’art. 8 al. 1 LACI – sont également réalisées. b) Il n’y a pas lieu de percevoir de frais judiciaires (art. 61 let. fbis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