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ZQ24.053385 vom 31. März 2025</w:t>
      </w:r>
    </w:p>
    <w:p>
      <w:r>
        <w:t>VD Tribunal cantonal, 2025-03-31, FR</w:t>
      </w:r>
    </w:p>
    <w:p>
      <w:r>
        <w:rPr>
          <w:b/>
        </w:rPr>
        <w:t xml:space="preserve">Quelle: </w:t>
      </w:r>
      <w:r>
        <w:t>https://mcp.opencaselaw.ch/entscheid/vd_gerichte_ZQ24.053385</w:t>
      </w:r>
    </w:p>
    <w:p>
      <w:r>
        <w:t>FR: VD_GERICHTE ZQ24.053385 du 31 mars 2025</w:t>
      </w:r>
    </w:p>
    <w:p>
      <w:r>
        <w:t>IT: VD_GERICHTE ZQ24.053385 del 31 marzo 2025</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et 128 al. 2 OACI [ordonnance fédérale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w:t>
      </w:r>
    </w:p>
    <w:p>
      <w:r>
        <w:t>- 5 -</w:t>
      </w:r>
    </w:p>
    <w:p>
      <w:r>
        <w:rPr>
          <w:b/>
        </w:rPr>
        <w:t>E. 2</w:t>
      </w:r>
    </w:p>
    <w:p>
      <w:r>
        <w:t>Le litige porte sur le point de savoir si l’intimée était fondée à suspendre le droit du recourant à l’indemnité de chômage pour une durée de cinq jours à compter du 1er août 2024 en raison de la remise tardive des preuves de recherches d’emploi pour le mois de juillet 2024.</w:t>
      </w:r>
    </w:p>
    <w:p>
      <w:r>
        <w:rPr>
          <w:b/>
        </w:rPr>
        <w:t>E. 3</w:t>
      </w:r>
    </w:p>
    <w:p>
      <w:r>
        <w:t>a) En vertu de l’art. 17 al. 1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et de pouvoir apporter la preuve des efforts qu’il a fournis. Le non-respect des devoirs prévus à l’art. 17 LACI peut donner lieu à une suspension du droit à l’indemnité de chômage (art. 30 al. 1 LACI et 45 al. 3 OACI).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(ATF 133 V 89 consid. 6.2.2 ; 126 V 520 consid. 4 ; 125 V 97 consid. 6a). b) Selon l’art. 26 al. 2 OACI, l’assuré doit remettre à l’ORP la preuve de ses recherches d’emploi pour chaque période de contrôle au plus tard le cinq du mois suivant ou le premier jour ouvrable qui suit cette date. A l’expiration de ce délai, et en l’absence d’excuse valable, les recherches d’emploi ne sont plus prises en considération (art. 26 al. 2 OACI ; ATF 145 V 90 consid. 3.1). Peu importe que les preuves soient produites ultérieurement, par exemple dans une procédure d’opposition (ATF 139 V 164 consid. 3.3). Déterminer si l'assuré peut faire valoir une excuse valable au sens de l'art. 26 al. 2 OACI revient à se poser la question de l'existence d'un empêchement non fautif au sens de l’art. 41 LPGA relatif à la</w:t>
      </w:r>
    </w:p>
    <w:p>
      <w:r>
        <w:t>- 6 - restitution de délai, disposition qui concrétise un principe général du droit découlant du principe de proportionnalité et de l’interdiction du formalisme excessif (TF 8C_50/2007 du 4 septembre 2007 consid. 4.2). Selon l’art. 41 LPGA, si le requérant ou son mandataire a été empêché, sans sa faute, d’agir dans le délai fixé, celui-ci est restitué pour autant que, dans les 30 jours à compter de celui où l’empêchement a cessé, le requérant ou son mandataire ait déposé une demande motivée de restitution et ait accompli l’acte omis. Il faut comprendre par empêchement non fautif, non seulement l'impossibilité objective, comme la force majeure, mais également l'impossibilité subjective due à des circonstances personnelles ou à une erreur excusable (TF 9C_2009/2012 du 26 juin 2012 consid. 3.1 ; TFA I 393/01 du 21 novembre 2001 ; TF 2P.307/2000 du 6 février 2001).</w:t>
      </w:r>
    </w:p>
    <w:p>
      <w:r>
        <w:rPr>
          <w:b/>
        </w:rPr>
        <w:t>E. 4</w:t>
      </w:r>
    </w:p>
    <w:p>
      <w:r>
        <w:t>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w:t>
      </w:r>
    </w:p>
    <w:p>
      <w:r>
        <w:rPr>
          <w:b/>
        </w:rPr>
        <w:t>E. 5</w:t>
      </w:r>
    </w:p>
    <w:p>
      <w:r>
        <w:t>a) En l’espèce, le recourant ne conteste pas avoir remis ses recherches d’emploi du mois de juillet 2024 après l’expiration du délai réglementaire. Il fait en revanche valoir des circonstances qui l’ont empêché, sans faute de sa part, de les remettre à temps. L’intimée conteste, pour sa part, que ces circonstances constituent un empêchement non fautif. b) En premier lieu, le recourant a, dans son courrier d’opposition du 3 septembre 2024, invoqué le fait qu’il n’avait pas</w:t>
      </w:r>
    </w:p>
    <w:p>
      <w:r>
        <w:t>- 7 - connaissance du délai de transmission des recherches d’emploi. Il invoque à nouveau cet argument dans son acte de recours du 19 novembre 2024, en indiquant qu’aucune date d’échéance ne lui avait été communiquée. Cette circonstance ne suffit toutefois pas à admettre l’existence d’un empêchement non fautif justifiant une restitution de délai dans la mesure où nul n’est censé ignorer la loi (TF 2C_951/2014 du 16 avril 2015 consid. 3.1.1) et que, dès lors, en vertu d’un principe général valable également dans le droit des assurances sociales, nul ne peut tirer avantage de sa propre méconnaissance du droit (ATF 126 V 308 consid. 2b et les références citées). A cet égard, on notera, par surabondance, que les droits et obligations, notamment le délai de remise des preuves de recherches d’emploi, ont été rappelés au recourant lors du premier entretien de conseil du 26 juin 2024. c) En second lieu, le recourant fait valoir que le décès de son père constitue un cas de force majeure et une excuse valable. Il ressort en effet des pièces au dossier que le père du recourant est décédé le 4 août 2024, alors qu’il se trouvait à [...] (cf. acte de décès du 6 août 2024). Le recourant a alors dû se rendre en urgence dans ce pays pour s’occuper de sa mère, qui se trouvait sur place, ainsi que des démarches relatives au rapatriement du corps de son père. Selon les billets d’avion transmis le 9 octobre 2024, le recourant est parti le 4 août 2024 de [...] pour ne revenir que le 9 août 2024. Ces circonstances exceptionnelles expliquent sans difficulté que le recourant n’ait plus pensé, dans le stress et l’émotion qu’implique une telle situation, qu’il devait remettre ses recherches d’emploi à son conseiller ORP. Compte tenu des circonstances tout à fait particulières de la présente affaire, il y a lieu de considérer, contrairement à ce que l’intimée a retenu, que le recourant disposait d’une excuse valable, au sens de l’art. 26 al. 2 OACI, de ne pas remettre ses recherches d’emploi à temps, étant empêché sans faute de sa part. Le recourant a, par ailleurs, remis le formulaire de preuve de ses recherches d’emploi le 4 septembre 2024, soit dans les trente jours à compter du moment où l’empêchement a cessé. Ce faisant, il a respecté en tous points les conditions posées par l’art. 41 LPGA. En définitive, l’admission de la restitution du délai de dépôt des recherches d’emploi du mois de juillet</w:t>
      </w:r>
    </w:p>
    <w:p>
      <w:r>
        <w:t>- 8 - 2024 a pour corollaire que les recherches d’emploi reçues par l’ORP le 4 septembre 2024 doivent être prises en compte. Aucun grief ne peut dès lors être retenu à l’encontre du recourant et, partant, le principe de la sanction n’est pas justifié.</w:t>
      </w:r>
    </w:p>
    <w:p>
      <w:r>
        <w:rPr>
          <w:b/>
        </w:rPr>
        <w:t>E. 6</w:t>
      </w:r>
    </w:p>
    <w:p>
      <w:r>
        <w:t>a) Au vu de ce qui précède, le recours doit être admis et la décision sur opposition attaquée annulée. b) Il n’y a pas lieu de percevoir de frais judiciaires (art. 61 let. fbis LPGA), ni d’allouer de dépens, la partie recourante ayant procédé sans mandataire qualifié (ATF 127 V 205 consid. 4b).</w:t>
      </w:r>
    </w:p>
    <w:p>
      <w:r>
        <w:t>- 9 - Par ces motifs, la juge unique p r o n o n c e : I. Le recours est admis. II. La décision sur opposition rendue le 30 octobre 2024 par le Pôle juridique de la Direction de l’autorité cantonale de l’emploi est annulée. III. Il n’est pas perçu de frais judiciaires, ni alloué de dépens. La juge unique : La greffière : Du L'arrêt qui précède est notifié à : - L.________, - Direction générale de l’emploi et du marché du travail,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w:t>
      </w:r>
    </w:p>
    <w:p>
      <w:r>
        <w:t>- 10 -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