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ZQ24.032335 vom 8. November 2024</w:t>
      </w:r>
    </w:p>
    <w:p>
      <w:r>
        <w:t>VD Tribunal cantonal, 2024-11-08, FR</w:t>
      </w:r>
    </w:p>
    <w:p>
      <w:r>
        <w:rPr>
          <w:b/>
        </w:rPr>
        <w:t xml:space="preserve">Quelle: </w:t>
      </w:r>
      <w:r>
        <w:t>https://mcp.opencaselaw.ch/entscheid/vd_gerichte_ZQ24.032335</w:t>
      </w:r>
    </w:p>
    <w:p>
      <w:r>
        <w:t>FR: VD_GERICHTE ZQ24.032335 du 8 novembre 2024</w:t>
      </w:r>
    </w:p>
    <w:p>
      <w:r>
        <w:t>IT: VD_GERICHTE ZQ24.032335 del 8 novembre 2024</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sauf dérogations expresses (art.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d’un membre de la Cour des assurances sociales, statuant comme juge unique (art. 94 al. 1 let. a LPA-VD).</w:t>
      </w:r>
    </w:p>
    <w:p>
      <w:r>
        <w:rPr>
          <w:b/>
        </w:rPr>
        <w:t>E. 2</w:t>
      </w:r>
    </w:p>
    <w:p>
      <w:r>
        <w:t>Le présent litige porte sur la question de savoir si l’intimée était fondée à prononcer une suspension du droit à l’indemnité de chômage du recourant pour une durée de trois jours à compter du 1er avril 2024, en raison de recherches d’emploi insuffisantes durant le mois de mars 2024.</w:t>
      </w:r>
    </w:p>
    <w:p>
      <w:r>
        <w:rPr>
          <w:b/>
        </w:rPr>
        <w:t>E. 3</w:t>
      </w:r>
    </w:p>
    <w:p>
      <w:r>
        <w:t>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apporter la preuve des efforts qu’il a fournis (art. 17 al. 1 LACI), raison pour laquelle une formule doit être remise à l’ORP pour chaque période de contrôle (art. 26 al. 2 OACI. b) A teneur de l’art. 30 al. 1 let. c LACI, le droit de l’assuré à l’indemnité de chômage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et les références). Le droit à l’indemnité de chômage a en effet pour corollaire un certain nombre de devoirs, qui découlent de l’obligation générale des assurés de réduire le dommage, et d’éviter le chômage (ATF 123 V 88</w:t>
      </w:r>
    </w:p>
    <w:p>
      <w:r>
        <w:t>- 6 -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 chômage, Genève/Zurich/Bâle 2014, n° 4 ad art. 17, p. 197). c) Pour trancher le point de savoir si l’assuré a fourni des efforts suffisants pour trouver un travail convenable, il faut tenir compte aussi bien de la quantité que de la qualité des démarches entreprises (ATF 124 V 225 consid. 4a). Sur le plan quantitatif, la pratique administrative et la jurisprudence considèrent que dix à douze recherches d’emploi par mois sont en principe suffisantes (ATF 124 V 225 consid. 6 ; TFA C 258/06 du 6 février 2007 consid. 2.2 ; TFA C 176/05 du 28 août 2006 consid. 2.2). On ne peut cependant pas s’en tenir de manière schématique à une limite purement quantitative et il faut examiner la qualité des démarches et le zèle de l’assuré au regard des circonstances concrètes, des recherches ciblées et bien présentées valant parfois mieux que des recherches nombreuses (TF 8C_589/2009 du 28 juin 2010 consid. 3.2 ; TFA C 176/05 précité consid. 2.2). En fonction des circonstances, il revient au conseiller en personnel de fixer à l’assuré des objectifs raisonnables, étant rappelé qu’en matière de contrôle des recherches d’emploi, il importe de tenir compte des efforts réalisés durant toute une période de contrôle (art. 27a OACI), c’est-à-dire du premier au dernier jour du mois concerné (TF 8C_433/2014 du 16 juillet 2015 consid. 2.1 ; TF 8C_320/2010 du 14 décembre 2010 consid. 2.1 ; TF 8C_840/2009 du 27 novembre 2009 consid. 3.1 ; Rubin, op. cit., n° 24 ad art. 17, p. 202). C’est ainsi que l’assuré devrait en principe déployer des efforts continus pour rechercher un emploi, à savoir sur l’ensemble de chaque période de contrôle (Rubin, op. cit., n° 25 ad art. 17, p. 203). La continuité des démarches joue ainsi un certain rôle, même si l’on ne saurait exiger d’emblée que l’assuré répartisse ses démarches sur toute une période de contrôle (TFA C 319/02 du 4 juin 2003 consid. 4.2). Selon un arrêt du 16 mars 2000 (TFA C 369/99), on ne peut toutefois pas sanctionner un chômeur pour le seul motif qu’il a effectué ses recherches d’emploi sur une courte période.</w:t>
      </w:r>
    </w:p>
    <w:p>
      <w:r>
        <w:t>- 7 - Les chances de trouver un emploi dépendent avant tout du nombre de postulations et non du moment où elles ont été faites ; suivant les circonstances (nombreux postes vacants publiés un jour précis, participation à une mesure de marché du travail, etc.), il semble même rationnel et judicieux pour la personne concernée de concentrer ses efforts dans le temps (Rubin, op. cit. n° 25 ad art. 17, p. 203). Rien n’empêche en revanche de sanctionner un assuré qui se serait obstiné à ne pas répartir ses recherches d’emploi au cours de plusieurs périodes de contrôle, nonobstant les mises en garde claires et répétées de l’assurance- chômage (cf. CASSO ACH 140/15 - 32/2016 du 23 février 2016 consid. 4).</w:t>
      </w:r>
    </w:p>
    <w:p>
      <w:r>
        <w:rPr>
          <w:b/>
        </w:rPr>
        <w:t>E. 4</w:t>
      </w:r>
    </w:p>
    <w:p>
      <w:r>
        <w:t>En l’espèce, l’intimée a suspendu durant trois jours le droit à l’indemnité de chômage de la recourante. Elle reproche à cette dernière d’avoir effectué des recherches d’emploi insuffisantes le mois de mars 2024, singulièrement de ne pas avoir satisfait à l’objectif, fixé lors des différents entretiens de conseil à l’ORP, d’effectuer au minimum deux recherches d’emploi par semaine, à répartir sur tout le mois. Il convient d’emblée de préciser que ce n’est pas le nombre insuffisant de recherches d’emploi mensuelles qui est reproché à la recourante, mais uniquement le fait que cette dernière n’a pas, durant le mois litigieux, réparti ses recherches d’emploi sur l’ensemble du mois. En effet, bien qu’il ressorte du formulaire de preuves de recherches d’emploi relatif au mois de mars 2024 que la recourante a effectué douze recherches d’emploi entre le 1er et le 19 mars 2024, il y a aussi lieu de constater qu’elle n’a pas effectué de démarches entre le 20 et le 31 mars 2024. A cet égard, c’est à juste titre que l’intimée n’a pas tenu compte des trois recherches d’emploi datées du 29 mars 2024 que la recourante a annoncé – tardivement (art. 26 al. 2 OACI) – le 30 avril 2024. Cela étant, il ressort de la jurisprudence rappelée ci-dessus (cf. supra consid. 3c) qu’il n’est en principe pas admissible de sanctionner un assuré pour le seul motif qu’il n’a pas suffisamment réparti ses recherches d’emploi sur l’ensemble du mois. Or, bien que la recourante n’a pas effectué de recherches d’emploi entre le 20 et le 31 mars 2024, elle a</w:t>
      </w:r>
    </w:p>
    <w:p>
      <w:r>
        <w:t>- 8 - effectuée pas moins de douze postulations entre le 1er et le 19 mars 2024, soit davantage que l’objectif fixé lors du premier entretien de conseil. De plus, ces postulations n’ont pas toutes été réalisées à un seul et même moment ; au contraire, la recourante en a effectuées deux les 1er, 5, 8, 14 et 19 mars et une les 12 et 15 mars 2024. Dans ces conditions, l’on voit mal en quoi la recourante aurait vu ses chances de retrouver un emploi prétéritées, ce d’autant plus que rien n’indique – et l’intimée ne le prétend d’ailleurs pas – que les candidatures effectuées ne seraient pas suffisantes d’un point de vue qualitatif. Elle a par ailleurs régulièrement effectué davantage de postulations que le minimum exigé par l’ORP durant les autres périodes de contrôle. En outre, aucun élément au dossier ne suggère que la recourante aurait reçu, préalablement à la décision du 24 avril 2024, un quelconque avertissement en lien avec son obligation de répartir ses recherches sur l’entier du mois. D’ailleurs, à la suite de cette même décision, elle s’est rapidement conformée à cette exigence. Aussi, force est de constater que le comportement de la recourante ne démontrait aucune désinvolture vis-à-vis de ses obligations à l’égard de l’assurance-chômage, laquelle n’a au demeurant, à tout le moins au moment de la décision du 24 avril 2024, commis aucun manquement de quelle que nature que ce soit. En définitive, en tant que la sanction prononcée à l’encontre de la recourante se fonde uniquement sur le fait que cette dernière n’a pas suffisamment réparti ses recherches d’emploi sur l’ensemble du mois litigieux, elle doit être annulée.</w:t>
      </w:r>
    </w:p>
    <w:p>
      <w:r>
        <w:rPr>
          <w:b/>
        </w:rPr>
        <w:t>E. 5</w:t>
      </w:r>
    </w:p>
    <w:p>
      <w:r>
        <w:t>a) Partant, il convient d’admettre le recours et d’annuler la décision attaquée. b) Il n’y a pas lieu de percevoir de frais judiciaires (art. 61 let. fbis LPGA), ni d’allouer de dépens, la partie recourante ayant procédé sans mandataire qualifié (ATF 127 V 205 consid. 4b). Par ces motifs,</w:t>
      </w:r>
    </w:p>
    <w:p>
      <w:r>
        <w:t>- 9 - le juge unique p r o n o n c e : I. Le recours est admis. II. La décision sur opposition rendue le 10 juillet 2024 par la Direction générale de l’emploi et du marché du travail est annulée. III. Il n’est pas perçu de frais judiciaires, ni alloué de dépens. Le juge unique : Le greffier : Du L'arrêt qui précède est notifié à : - J.________, à [...], - Direction générale de l’emploi et du marché du travail, à Lausanne, - Secrétariat d’Etat à l’économie, à Berne,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