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ZQ24.023953 vom 1. Oktober 2024</w:t>
      </w:r>
    </w:p>
    <w:p>
      <w:r>
        <w:t>VD Tribunal cantonal, 2024-10-01, FR</w:t>
      </w:r>
    </w:p>
    <w:p>
      <w:r>
        <w:rPr>
          <w:b/>
        </w:rPr>
        <w:t xml:space="preserve">Quelle: </w:t>
      </w:r>
      <w:r>
        <w:t>https://mcp.opencaselaw.ch/entscheid/vd_gerichte_ZQ24.023953</w:t>
      </w:r>
    </w:p>
    <w:p>
      <w:r>
        <w:t>FR: VD_GERICHTE ZQ24.023953 du 1 octobre 2024</w:t>
      </w:r>
    </w:p>
    <w:p>
      <w:r>
        <w:t>IT: VD_GERICHTE ZQ24.023953 del 1 ottobre 2024</w:t>
      </w:r>
    </w:p>
    <w:p>
      <w:pPr>
        <w:pStyle w:val="Heading2"/>
      </w:pPr>
      <w:r>
        <w:t>Volltext</w:t>
      </w:r>
    </w:p>
    <w:p>
      <w:r>
        <w:t>TRIBUNAL CANTONAL ACH 85/24 - 143/2024 ZQ24.023953 CO UR DE S ASSURANCES S OCIALES _____________________________________________ Arrêt du 1er octobre 2024 __________________ Composition : Mme GAURON-CARLIN, juge unique Greffier : M. Varidel ***** Cause pendante entre : F.________, à [...], recourante, et DIRECTION GÉNÉRALE DE L'EMPLOI ET DU MARCHÉ DU TRAVAIL, à Lausanne, intimée. _______________ Art. 17 al. 1 et 30 al. 1 et 3 LACI ; 26 al. 2 et 45 al. 3 OACI 403</w:t>
      </w:r>
    </w:p>
    <w:p>
      <w:r>
        <w:t>- 2 - E n f a i t : A. F.________ (ci-après : l'assurée ou la recourante), née en [...], s’est inscrite le 29 juillet 2023 auprès de l’Office régional de placement de [...] (ci-après : ORP) et a revendiqué des prestations de l'assurance- chômage à compter du 1er août 2023. Un délai-cadre d'indemnisation a été ouvert en sa faveur dès cette date. Le premier entretien de l'assurée avec sa conseillère en placement de l'ORP s'est tenu le 3 août 2023. Il ressort du procès-verbal y relatif que l'assurée s'était vu fixer un objectif de deux à trois recherches d'emploi par semaine. L'assurée a ensuite régulièrement fait contrôler son chômage, en transmettant, pour chaque période de contrôle, ses recherches d'emploi sur le formulaire intitulé « Preuves des recherches personnelles effectuées en vue de trouver un emploi », via l'application Job-Room. Ledit formulaire mentionnait notamment ce qui suit : « […] Pour chaque période de contrôle (mois civil), la personne assurée doit fournir à l'office compétent au plus tard le 5 du mois suivant, au moyen du présent formulaire, la preuve écrite des efforts qu'elle entreprend pour chercher du travail (art. 26 OACI [ordonnance fédérale du 31 août 1983 sur l'assurance-chômage obligatoire et l'indemnité en cas d'insolvabilité ; RS 837.02]). […] Les recherches d'emploi déposées après le 5e jour du mois suivant ne peuvent plus être prises en considération, sauf en cas d'excuses valables […] ». Pour le mois de décembre 2023, le formulaire de recherches d’emploi indique comme date de réception le 6 janvier 2024 et fait état de deux postulations, sauvegardées le 1er et le 5 décembre 2023. Il ressort du procès-verbal de l’entretien ORP du 15 janvier 2024 notamment ce qui suit : « […] ! Formulaire de RE [recherches d’emploi] : Habituellement aucun souci de quantité de RE. Selon job-room, 2 RE durant décembre 2023. Assurée explique qu’elle en a fait bien plus mais pense qu’elle n’a pas tout saisi. Selon elle, marché plus calme mais en a fait 8 durant le mois. Elle dit avoir les justificatifs. CP [conseiller en placement] se</w:t>
      </w:r>
    </w:p>
    <w:p>
      <w:r>
        <w:t>- 3 - renseigne mais n’a pas eu une réponse claire. Comment se positionner -&gt; RE insuffisantes ? Ou peut-on tenir compte des info[rmation]s de l’assurée ? CP va regarder avec son responsable. ! Toujours bien saisir toutes les démarches dans le mois, au plus tard avant le 05 du mois qui suit. […] » Un formulaire de recherches d’emploi complété à la main, daté du 30 décembre 2023 et portant un timbre avec l’inscription « ORP de [...] Reçu le 16 JAN. 2024 » figure également au dossier. Ce document fait état de dix recherches d’emploi, à savoir les deux recherches réalisées le 1er et le 5 décembre 2023, déjà reportées sur le formulaire transmis le 6 janvier 2024, ainsi que huit autres postulations, effectuées entre le 13 et le 21 décembre 2023. Par décision du 7 février 2024, la Direction de l'autorité cantonale de l'emploi, Pôle suspension du droit, de la Direction générale de l'emploi et du marché du travail (ci-après : la DGEM ou l'intimée), a suspendu le droit à l’indemnité de chômage de l'assurée durant trois jours à compter du 1er janvier 2024, au motif qu’elle n’avait pas effectué suffisamment de recherches d’emploi pour le mois de décembre 2023. La DGEM a exposé que le formulaire de preuve de recherches d'emploi déposé par l'assurée dans le délai légal ne faisait état que de deux recherches pour le mois de décembre, ce qui était insuffisant au regard de l'objectif de deux à trois recherches par semaine qui lui avait été fixé. Elle a précisé en outre que les recherches effectuées du 13 au 21 décembre 2023, remises à l'ORP en dehors du délai légal, ne pouvaient pas être prises en compte. Le 5 mars 2024, l’assurée a formé opposition contre cette décision. Elle a fait valoir un problème technique de la plateforme Job- Room au moment de sauvegarder ses recherches d’emploi, qu’elle n’avait constaté que plus tard, ce qui expliquait le fait que seules deux recherches avaient étaient enregistrées alors qu’elle en avait fait au moins dix supplémentaires, qu’elle a remises sous forme manuscrite lors de l'entretien avec sa conseillère ORP le 15 janvier 2024.</w:t>
      </w:r>
    </w:p>
    <w:p>
      <w:r>
        <w:t>- 4 - Par décision sur opposition du 30 avril 2024, la DGEM a rejeté l’opposition de l'assurée et confirmé sa décision du 7 février 2024, prononçant la suspension de son indemnité de chômage pour une durée de trois jours au motif qu'elle n'avait pas effectué de recherches d'emploi suffisantes pour le mois de décembre 2023. La DGEM a en substance estimé, nonobstant les explications de l'assurée, que celle-ci n'avait fourni aucune preuve qu'elle aurait sauvegardé, dans le délai légal, d'autres recherches pour le mois concerné, en rappelant que le dépôt d'une copie d'une pièce ne dit rien au sujet de la remise de l'original. Elle a confirmé en outre que le formulaire papier remis à l'ORP – de manière tardive – en date du 16 janvier 2024, ne pouvait être pris en considération. B. Par acte du 30 mai 2024, F.________ a interjeté recours contre cette décision devant la Cour des assurances sociales du Tribunal cantonal, en concluant à son annulation. Elle a réitéré avoir fait plus de douze recherches en décembre 2023, mais qu’une erreur informatique de la plateforme Job-Room avait eu pour conséquence l’enregistrement de seules deux de ses recherches. Elle réfutait un quelconque manquement à ses obligations, se prévalant du fait qu'elle les avait toujours respectées depuis son inscription au chômage au mois d'août 2023 et citait de nombreuses personnes en référence, dont sa conseillère ORP, pouvant attester de ses recherches. Elle a par ailleurs expliqué avoir dorénavant retrouvé un emploi, justement à la suite d’une offre d’emploi effectuée en décembre 2023 et a fait valoir que la suspension de trois jours de son indemnité la mettait en difficulté sur le plan financier. Par réponse du 2 juillet 2024, l'intimée a conclu au rejet du recours et au maintien de sa décision. Invitée à déposer une éventuelle réplique, la recourante n'a pas fait usage de cette possibilité.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correspondant à une suspension du droit à l’indemnité de chômage pour une durée de trois jours, à savoir un montant nettement inférieur à 30’000 fr., la cause est de la compétence du juge unique (art. 94 al. 1 let. a LPA-VD). 2. Le litige porte sur le bien-fondé de la suspension du droit de la recourante à l’indemnité de chômage pour une durée de trois jours dès le 1er janvier 2024 en conséquence de la remise incomplète, dans le délai légal, de ses recherches d’emploi relatives au mois de décembre 2023. La question de savoir s’il faut prendre en compte le nombre insuffisant des recherches valablement transmises (cf. décision sur opposition du 30 avril 2024) ou la tardiveté de la remise à l'ORP du solde de celles-ci (cf. formulaire de recherches d'emploi remis le 16 janvier 2024) peut être laissée ouverte, l’opportunité de la sanction et sa quotité étant examinées à l’aune des mêmes dispositions légales dans les deux hypothèses.</w:t>
      </w:r>
    </w:p>
    <w:p>
      <w:r>
        <w:t>- 6 - 3. a) Aux termes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b)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c)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w:t>
      </w:r>
    </w:p>
    <w:p>
      <w:r>
        <w:t>- 7 - doive être imparti ; peu importe que les preuves soient produites ultérieurement, par exemple dans une procédure d’opposition (ATF 139 V 164 consid. 3.3 ; TF 8C_365/2016 du 3 mars 2017 consid. 3.2 et la référence).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w:t>
      </w:r>
    </w:p>
    <w:p>
      <w:r>
        <w:t>- 8 -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Genève/Zurich/Bâle 2014, n° 32 ad art. 17 LACI). 5. En l’occurrence, l'intimée a sanctionné la recourante en raison d'un nombre de recherches d'emploi insuffisant pour le mois de décembre 2023, à savoir deux. Il n'est pas contesté que ce nombre de recherches justifie une sanction au vu de l’objectif fixé à l’assurée, à savoir deux à trois recherches par semaine. La recourante se prévaut toutefois du fait qu'elle a en réalité effectué douze recherches pour le mois concerné, mais qu’en raison d'une erreur informatique de la plateforme Job-Room, seules deux de ses recherches du mois avaient été enregistrées et transmises dans le délai légal à l'ORP. La question qui se pose est celle de savoir si la recourante – utilisatrice depuis plusieurs mois de la plateforme Job-Room – pouvait se rendre compte de son envoi incomplet et doit ainsi se voir imputer une négligence dans l’envoi de ses preuves de recherches d’emploi, devant être sanctionnée. a) En faisant valoir à sa décharge, un dysfonctionnement de la plateforme électronique Job-Room indépendant de sa responsabilité, qui l’aurait empêchée de transmettre sa liste complète de recherches d’emploi à temps à l’ORP, elle estime que la responsabilité de son envoi incomplet incombe à l'administration.</w:t>
      </w:r>
    </w:p>
    <w:p>
      <w:r>
        <w:t>- 9 - Selon la recourante, un incident de transmission de l’ensemble de ses recherches d’emploi serait à l’origine du constat de recherches insuffisantes. Lors de l'enregistrement des documents, l’utilisateur reçoit en principe un récapitulatif de la plateforme Job-Room et il incombe à ce dernier de contrôler son récépissé et ainsi de prendre la peine de s’assurer de l’envoi complet de ses recherches d’emploi avant l’échéance du délai légal d’envoi, délai que l’assurée ne conteste pas connaître et savoir devoir être respecté. Or elle n’a pas pris contact avec sa conseillère ORP, ni contacté le HelpDesk de la plateforme, même par l’envoi d’un simple courriel, afin de s’assurer de la complétude de son envoi. En omettant de prendre cette précaution, elle a accepté le risque que son envoi soit incomplet à l’échéance du délai de transmission et a ainsi fait preuve de négligence. Par surcroît, on notera que la recourante n’a pas rendu vraisemblable ni même allégué avoir effectué plusieurs tentatives infructueuses d’envoi. Par ailleurs, lors des connexions suivantes, l'intéressée devait se rendre compte que l’enregistrement de sa liste de postulations et des informations à transmettre pour le mois de décembre 2023 étaient incomplets. C’est seulement le 15 janvier 2024, lors de son entretien ORP, qu’elle a pris conscience grâce à sa conseillère, que ses recherches d’emploi n’avaient plus été enregistrées depuis le 5 décembre 2023. Elle n’aurait ainsi pas constaté le problème informatique durant plus d’un mois. La recourante se limite ce faisant à avancer de manière générale des défaillances non-isolées sur la plateforme. Elle fait valoir à cet égard qu'elle avait déjà connu un problème similaire lors d'un précédent envoi de document. Cependant, un tel argument est ambivalent car si la recourante savait que la plateforme connaissait des erreurs, elle aurait dû redoubler de vigilance. Quoi qu’il en soit, la question d’un dysfonctionnement de l'application ou d’un « bug » informatique peut demeurer ouverte, au vu des considérations développées ci-après. b) En vertu de l’obligation stricte prévue à l’art. 26 al. 2 OACI, la recourante était tenue de faire preuve de diligence dans la remise de ses recherches d’emploi. Il était de sa responsabilité de contrôler que ses</w:t>
      </w:r>
    </w:p>
    <w:p>
      <w:r>
        <w:t>- 10 - recherches d’emploi litigieuses avaient bien été inscrites dans le système et transmises à l’ORP dans le délai légal, en se connectant jusqu’au 5 janvier 2024 sur la plateforme Job-Room. En effet, le formulaire des preuves de recherches d’emploi ne constitue pas un acte de procédure mais un justificatif permettant d’établir les faits pour faire valoir un droit, de sorte que son envoi par la voie électronique est admissible (TF 8C_239/2018 du 12 février 2019 consid. 6.2.2 publié in ATF 145 V 90).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(TF 2C_699/2012 du 22 octobre 2012 consid. 4.2, publié in Plädoyer 2013 n°1 p. 61 ; TF 8C_399/2016 du 29 juin 2016 consid. 4.4). Il appartient en effet à l’expéditeur de prendre certaines précautions sans quoi il devra assumer le risque, conformément aux règles sur la répartition du fardeau de la preuve, que son envoi ne parvienne pas ou après l'échéance du délai légal auprès de l’autorité compétente (ATF 145 V 90 loc. cit.). Or, rencontrant des allégués problèmes informatiques, l’intéressée n’a pas fait preuve de la réactivité que l’on était en droit d’attendre d’elle en vue de transmettre son pli par courriel, par papier (sur le formulaire idoine ou sur une feuille de papier vierge) auprès de la Poste ou encore en déposant sa liste en mains propres à l’ORP, voire en chargeant un tiers d’effectuer une telle démarche. Compte tenu des éléments qui précèdent, il sied de retenir que la recourante a manqué à ses obligations dans le cadre de la remise de ses recherches d’emploi du mois de décembre 2023 en temps utile aux organes de contrôle du chômage. La jurisprudence du Tribunal fédéral rappelée ci-avant sur les règles de la répartition du fardeau de la preuve relative au dépôt du formulaire attestant de recherches d’emploi dans le délai légal auprès de</w:t>
      </w:r>
    </w:p>
    <w:p>
      <w:r>
        <w:t>- 11 - l’autorité compétente est suffisamment explicite. La Cour de céans ne peut pas s’écarter en l’espèce de cette jurisprudence fédérale imposant à l’expéditeur de prendre certaines précautions sans quoi il devra assumer le risque que son envoi ne parvienne pas, ou pas dans le délai légal, auprès de l’autorité compétente (ATF 145 V 90 loc. cit.). c) Enfin, il ne ressort du dossier aucune autre circonstance qui permettrait de retenir une excuse valable au retard de la recourante au sens des art. 26 al. 2 OACI et 41 LPGA, et ainsi de renoncer à une sanction. d) A la lumière de ce qui précède, il y a lieu de retenir que la remise complète des recherches d’emploi à l’ORP pour le mois de décembre 2023 est intervenue, sans excuse valable, hors du délai prévu à l’art. 26 al. 2 OACI et qu'en conséquence, l'intimée a tenu compte – à juste titre – uniquement des deux recherches d'emploi déposées dans le délai, ce qui constitue indubitablement un nombre insuffisant de recherches, ce point n'étant au demeurant pas contesté. Il s’ensuit qu’une suspension est justifiée. 6. 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Secrétariat d’Etat à l’économie (SECO) a adopté un barème (indicatif) à l’intention des organes d’exécution (Bulletin LACI IC [indemnité de chômage], D79 échelle des suspensions à l'intention de l'autorité cantonale et des ORP, état au 1er juillet 2024). Un tel barème constitue un instrument précieux pour ces</w:t>
      </w:r>
    </w:p>
    <w:p>
      <w:r>
        <w:t>- 12 -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S’agissant de recherches insuffisantes pendant la période de contrôle, le barème du SECO prévoit une suspension de trois à quatre jours lorsqu'il s'agit de la première fois. La remise tardive de recherches d'emploi donne lieu, selon ledit barème, à une suspension de cinq à neuf jours la première fois (Bulletin LACI IC, D79 1.C/1 et 1.E/1).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d) En l'espèce, l'intimée a retenu une faute légère au sens de l'art. 45 al. 3 OACI et prononcé une suspension de trois jours, correspondant à la quotité minimale de la sanction prévue par le barème du SECO dans le cas d'un premier manquement pour recherches insuffisantes. Ce faisant, l’intimée a tenu correctement compte de l’ensemble des circonstances du cas d’espèce et n’a pas commis d'abus de son pouvoir d’appréciation. La recourante invoque en outre des difficultés financières en relation avec la suspension de son droit à l’indemnité de chômage. Il ne</w:t>
      </w:r>
    </w:p>
    <w:p>
      <w:r>
        <w:t>- 13 - s'agit toutefois pas d'un critère qui peut être pris en considération dans l'évaluation de la gravité de la faute (TF C 21/05 du 26 septembre 2005 consid. 6 et les références citées ; Rubin, op. cit., n° 109 ad art. 30 LACI). Partant, la suspension de trois jours du droit à l’indemnité de chômage n'est pas critiquable ni excessive dans sa quotité et il y a lieu de confirmer la sanction prononcée. 7. a) Il résulte de ce qui précède que le recours, mal fondé, doit être rejeté et la décision sur opposition querellée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30 avril 2024 par la Direction générale de l'emploi et du marché du travail est confirmée. III. Il n'est pas perçu de frais judiciaires, ni alloué de dépens. La juge unique : Le greffier : Du</w:t>
      </w:r>
    </w:p>
    <w:p>
      <w:r>
        <w:t>- 14 - L'arrêt qui précède est notifié à : -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