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ZQ24.020100 vom 16. August 2024</w:t>
      </w:r>
    </w:p>
    <w:p>
      <w:r>
        <w:t>VD Tribunal cantonal, 2024-08-16, FR</w:t>
      </w:r>
    </w:p>
    <w:p>
      <w:r>
        <w:rPr>
          <w:b/>
        </w:rPr>
        <w:t xml:space="preserve">Quelle: </w:t>
      </w:r>
      <w:r>
        <w:t>https://mcp.opencaselaw.ch/entscheid/vd_gerichte_ZQ24.020100</w:t>
      </w:r>
    </w:p>
    <w:p>
      <w:r>
        <w:t>FR: VD_GERICHTE ZQ24.020100 du 16 août 2024</w:t>
      </w:r>
    </w:p>
    <w:p>
      <w:r>
        <w:t>IT: VD_GERICHTE ZQ24.020100 del 16 agosto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- 5 - autres conditions formelles prévues par la loi (art. 61 let. b LPGA notamment), le recours est recevable.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Conformément à l’art. 56 al. 1 LPGA, les décisions sur opposition et celles contre lesquelles la voie de l’opposition n’est pas ouverte sont sujettes à recours. A contrario, les tribunaux cantonaux des assurances ne peuvent être saisis en l’absence d’une décision au sens de cette disposition, sous réserve du recours pour déni de justice prévu à l’art. 56 al. 2 LPGA. La décision – cas échéant la décision sur opposition – constitue non seulement l'aboutissement de la procédure devant les autorités administratives, mais également la condition préalable et le point de départ de la procédure de recours de droit administratif devant une autorité judiciaire. L'art. 52 LPGA prévoit un moyen de droit interne à l'administration, conduisant à une décision sur opposition. Dans la procédure de recours subséquente, la décision sur opposition a la même fonction que la décision, à laquelle elle se substitue. Par conséquent, seules les décisions sur opposition ou celles contre lesquelles la voie de l'opposition n'est pas ouverte peuvent faire l'objet d'un recours. Les décisions contre lesquelles la voie de l'opposition est ouverte ne peuvent</w:t>
      </w:r>
    </w:p>
    <w:p>
      <w:r>
        <w:t>- 6 - dès lors pas être attaquées directement devant les tribunaux cantonaux des assurances (cf. Jean Métral in Anne-Sylvie Dupont / Margit Moser- Szeless [éd.], Loi sur la partie générale des assurances sociales, Commentaire romand, Bâle 2018, n° 6, 8 et 9 ad art. 56 LPGA). c) En l’occurrence, la décision sur opposition litigieuse a pour seul objet la recevabilité de l’opposition formée le 21 mars 2024 à l’encontre de la décision du 26 janvier 2024 de l'intimée. Le présent litige porte ainsi uniquement sur la recevabilité de cette opposition. Les conclusions de la recourante contestant le bien-fondé de la suspension de l'indemnité de chômage pour une durée de sept jours en raison de recherches d'emploi insuffisantes avant chômage, respectivement de la restitution des prestations touchées indûment, excèdent l'objet du litige et sont donc irrecevables. Il en va de même des moyens invoqués par la recourante à l’appui de ces conclusions.</w:t>
      </w:r>
    </w:p>
    <w:p>
      <w:r>
        <w:rPr>
          <w:b/>
        </w:rPr>
        <w:t>E. 3</w:t>
      </w:r>
    </w:p>
    <w:p>
      <w:r>
        <w:t>a) Conformément à l'art. 52 al. 1 LPGA, les décisions peuvent être attaquées dans les trente jours par voie d’opposition auprès de l’assureur qui les a rendues, à l’exception des décisions d’ordonnancement de la procédure. L’art. 38 LPGA prévoit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à son domicile ou son siège (al. 3).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w:t>
      </w:r>
    </w:p>
    <w:p>
      <w:r>
        <w:t>- 7 - b) Cependant,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(ATF 119 II 86 consid. 2a). L’empêchement est non fautif lorsque, pour des motifs indépendants de la volonté de l’assuré ou de son représentant, il leur était impossible d’effectuer l’acte requis dans le délai initial ou d’instruire un tiers en ce sens.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TF 8C_722/2014 du 31 octobre 2014 ; 8C_767/2008 du 12 janvier 2009 consid. 5.3.1). Classiquement, il s’agit par exemple d’une hospitalisation urgente ensuite d’un accident ou d’une maladie grave, ou du décès d’un proche (TF 8C_210/2008 du</w:t>
      </w:r>
    </w:p>
    <w:p>
      <w:r>
        <w:rPr>
          <w:b/>
        </w:rPr>
        <w:t>E. 5</w:t>
      </w:r>
    </w:p>
    <w:p>
      <w:r>
        <w:t>La recourante demande également la remise de l'obligation de restituer les prestations indûment perçues, en se prévalant de sa bonne foi et de sa situation financière difficile qui ne lui permettrait pas de rembourser lesdites prestations. Cette demande et les arguments y relatifs relèvent toutefois de la remise au sens de l’art. 25 al. 1, deuxième phrase, LPGA, laquelle doit faire l’objet d’une procédure séparée (TF 9C_110/2019 du 22 juillet 2019 consid. 6). En effet, à teneur de l’art. 4 OPGA (ordonnance du 11 septembre 2002 sur la partie générale du droit des assurances sociales ; RS 830.11), la restitution ne peut être exigée lorsque l’intéressé était de bonne foi et qu’elle le mettrait dans une situation difficile. La demande de remise doit en outre être présentée par écrit, au plus tard 30 jours à compter de l’entrée en force de la décision de restitution (art. 4 al. 4 OPGA). La remise fait ensuite l’objet d’une décision (art. 4 al. 5 OPGA). Ainsi, il appartiendra à l’assurée, une fois le présent arrêt entré en force, de réitérer sa demande de remise de son obligation de restituer auprès de la caisse cantonale de chômage.</w:t>
      </w:r>
    </w:p>
    <w:p>
      <w:r>
        <w:rPr>
          <w:b/>
        </w:rPr>
        <w:t>E. 6</w:t>
      </w:r>
    </w:p>
    <w:p>
      <w:r>
        <w:t>a) Compte tenu de ce qui précède, le recours doit être rejeté, dans la mesure de sa recevabilité, et la décision sur opposition confirmée.</w:t>
      </w:r>
    </w:p>
    <w:p>
      <w:r>
        <w:t>- 10 - b) Il n’y a pas lieu de percevoir de frais judiciaires (art. 61 let. fbis LPGA), ni d’allouer de dépens à la recourante, qui n’obtient pas gain de cause (art. 61 let. g LPGA). Par ces motifs, la juge unique p r o n o n c e : I. Le recours est rejeté, dans la mesure de sa recevabilité. II. La décision sur opposition rendue le 10 avril 2024 par la Direction générale de l'emploi et du marché du travail est confirmée. III. Il n'est pas perçu de frais judiciaires, ni alloué de dépens. La juge unique : Le greffier : Du L'arrêt qui précède est notifié à : - S.________, - Direction générale de l'emploi et du marché du travail, - Secrétariat d'Etat à l'économie,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