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ZQ24.010430 vom 18. November 2024</w:t>
      </w:r>
    </w:p>
    <w:p>
      <w:r>
        <w:t>VD Tribunal cantonal, 2024-11-18, FR</w:t>
      </w:r>
    </w:p>
    <w:p>
      <w:r>
        <w:rPr>
          <w:b/>
        </w:rPr>
        <w:t xml:space="preserve">Quelle: </w:t>
      </w:r>
      <w:r>
        <w:t>https://mcp.opencaselaw.ch/entscheid/vd_gerichte_ZQ24.010430</w:t>
      </w:r>
    </w:p>
    <w:p>
      <w:r>
        <w:t>FR: VD_GERICHTE ZQ24.010430 du 18 novembre 2024</w:t>
      </w:r>
    </w:p>
    <w:p>
      <w:r>
        <w:t>IT: VD_GERICHTE ZQ24.010430 del 18 novembre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w:t>
      </w:r>
    </w:p>
    <w:p>
      <w:r>
        <w:t>- 6 -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présent litige porte sur le bien-fondé d’une suspension, pour trois jours, du droit à l’indemnité de chômage de la recourante, au motif que ses recherches d’emploi pour le mois de septembre 2023 étaient insuffisantes, respectivement qu’elles ont été transmises tardivement.</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w:t>
      </w:r>
    </w:p>
    <w:p>
      <w:r>
        <w:t>- 7 -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Selon l’art. 26 al. 2 OACI,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(ATF 145 V 90 consid. 3.1). Un délai supplémentaire au sens de l’art. 43 al. 3 LPGA n’a pas à être accordé, la sanction ne reposant en l’occurrence que sur l’art. 30 al. 1 let. c LACI, en corrélation avec l’art. 17 al. 1 LACI et les dispositions de l’OACI relatives aux recherches d’emploi. La sanction se justifie dès le premier manquement, et cela sans exception (TF 8C_537/2013 du 16 avril 2014 consid. 3 ; 8C_885/2012 et 8C_886/2012 du 2 juillet 2013 consid. 5).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 TF 8C_365/2016 du 3 mars 2017 consid. 3.2 et la référence).</w:t>
      </w:r>
    </w:p>
    <w:p>
      <w:r>
        <w:t>- 8 -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Selon l'article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9C_387/2014 du 10 septembre 2014 consid. 4.2 ; TF 9C_209/2012 du 26 juin 2012 consid. 3.1).</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Il n’existe aucun principe juridique dictant à l’administration ou au juge de statuer en faveur de l’assuré en cas de doute (ATF 135 V 39 consid. 6.1 et les références). b) En matière d’indemnités de chômage, l’assuré supporte les conséquences de l’absence de preuve en ce qui concerne la remise de pièces nécessaires pour faire valoir le droit à l’indemnité (TF 8C_460/2013 du 16 avril 2014 consid. 3 ; TF 8C_537/2013 du 16 avril 2014 consid. 2). La</w:t>
      </w:r>
    </w:p>
    <w:p>
      <w:r>
        <w:t>- 9 - partie qui doit accomplir un acte doit démontrer qu’elle l’a entrepris à temps.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(Rubin, op. cit., n° 32 ad art. 17 LACI).</w:t>
      </w:r>
    </w:p>
    <w:p>
      <w:r>
        <w:rPr>
          <w:b/>
        </w:rPr>
        <w:t>E. 5</w:t>
      </w:r>
    </w:p>
    <w:p>
      <w:r>
        <w:t>a) En l’espèce, l’intimée a, dans sa décision du 14 novembre 2023, suspendu la recourante de son droit à l’indemnité de chômage pendant trois jours en raison de recherches insuffisantes effectuées pour le mois de septembre 2023. En effet, pour le mois précité, le formulaire de preuves de recherches d’emploi, réceptionné le 6 octobre 2023, fait état de deux postulations en date des 5 et 6 septembre 2023. Il sied de constater que, d’une part, ce nombre est insuffisant au regard de l’objectif fixé de deux à trois recherches par semaine et que, d’autre part, le formulaire a été reçu après le délai imparti au 5 octobre 2023. La recourante a ensuite adressé le reste de ses postulations, au nombre de six, par courriel du 15 décembre 2023 à sa conseillère. Ici encore, il faut retenir que le nombre de recherches d’emploi est insuffisant et transmis hors délai. Si la recourante a reconnu avoir envoyé tardivement ses recherches, elle a toutefois fait valoir des circonstances particulières pour expliquer le nombre insuffisant de recherches. b) La recourante a, tout d’abord, fait valoir qu’un malentendu concernant le fait qu’elle restait ou non inscrite au chômage était survenu avec sa conseillère ORP ainsi qu’avec sa caisse de chômage après qu’elle a signé un contrat comme recruteuse auprès de [...] du 15 septembre au 31 décembre 2023. S’il ressort du procès-verbal du 19 septembre 2023 relatif à l’entretien du 11 septembre 2023 que la recourante avait décidé de se désinscrire du chômage au 15 septembre 2023, il était toutefois indiqué qu’un mail de confirmation était attendu pour confirmer la radiation. Or la recourante n’a jamais adressé de mail de confirmation mais a, au contraire, indiqué, par courriel du 9 octobre 2023, qu’elle souhaitait revenir sur sa désinscription du chômage ce qui était encore possible vu qu’aucune date de sortie n’avait encore été communiquée à</w:t>
      </w:r>
    </w:p>
    <w:p>
      <w:r>
        <w:t>- 10 - sa caisse de chômage. Elle se savait donc toujours inscrite. Elle devait dès lors poursuivre ses recherches d’emploi, déclarer son gain intermédiaire et venir aux rendez-vous de conseil, ce à quoi elle avait été rendue attentive lors de l’entretien du 11 septembre 2023 (cf. procès-verbal d’entretien du 19 septembre 2023). Le fait qu’elle ait hésité sur une éventuelle désinscription ne change rien au fait qu’elle devait se conformer à ses obligations – ce qu’elle ne pouvait ignorer vu la teneur de l’entretien du 11 septembre 2023 – tant que le chômage n’avait pas pris fin. A cet égard, on relèvera que son argument selon lequel les informations reçues de la caisse de chômage et de l’ORP divergeaient ne lui est d’aucun secours du moment que cette divergence portait sur un éventuel délai de carence en cas de réinscription et non sur ses obligations en tant que demandeuse d’emploi. c) La recourante a ensuite fait valoir qu’elle avait transmis ses recherches d’emploi pour le mois de septembre 2023 de manière tardive car elle n’avait pas eu la possibilité de les intégrer à nouveau dans le système. On relèvera tout d’abord que le formulaire de preuves des recherches d’emploi pour le mois de septembre 2023 faisant état de deux postulations les 5 et 6 septembre 2023 a été réceptionné le 6 octobre 2023, sans problème particulier. S’agissant des autres postulations, à savoir celles des 11, 22 et 29 septembre 2023, force est de constater que la recourante n’a pas rendu vraisemblable, ni même allégué d’ailleurs, avoir effectué plusieurs tentatives infructueuses, se limitant à invoquer un bug informatique. Si l’on peut imaginer que le système ne permettait pas une nouvelle saisie après celle du 6 octobre 2023, la recourante n’a cependant pas établi qu’elle aurait contacté sa conseillère ou le service informatique pour savoir comment régler cet éventuel problème. On soulignera en outre que la recourante n’a rien dit à l’entretien de conseil du 20 octobre 2023 lorsque sa conseillère lui a indiqué que ses recherches d’emploi pour le mois de septembre 2023 étaient insuffisantes. On notera au demeurant qu’elle a pu envoyer ses recherches d’emploi pour le mois d’octobre 2023 le 3 novembre 2023, sans difficulté. Ce n’est finalement que par courriel du 15 décembre 2023 que la recourante a transmis ses recherches d’emploi pour le mois de septembre 2023, au moment où elle</w:t>
      </w:r>
    </w:p>
    <w:p>
      <w:r>
        <w:t>- 11 - a fait opposition à la décision du 14 novembre 2023. Au vu de ce qui précède, l’existence d’un bug informatique ne saurait dès lors être retenue. On observera ici que, même s’il avait fallu admettre que les recherches d’emploi avaient été correctement remises, celles-ci auraient de toute façon dû être considérées comme insuffisantes dans la mesure où les six postulations transmises pour le mois de septembre 2023 sont en dessous de l’objectif visé de deux à trois recherches par semaine. d) Enfin, il ne ressort du dossier aucune autre circonstance qui permettrait de retenir une excuse valable au retard de la recourante au sens des art. 26 al. 2 OACI et 41 LPGA, et ainsi de renoncer à une sanction. En particulier, les difficultés financières dont elle s’est prévalues ne sont pas déterminantes dans la présente espèce. Par ailleurs, le fait que la recourante ait trouvé une activité salariée de durée déterminée prise en compte à titre de gain intermédiaire ne change rien à son obligation de continuer à rechercher un travail convenable mettant fin au chômage et d’apporter la preuve de recherches suffisantes (TF C 16/07 du 22 février 2007 consid. 3.1 et la référence citée ; Rubin, op. cit., n° 18 ad art. 17 LACI ; ch. B317 Bulletin LACI IC). Enfin, on ajoutera que la bonne foi invoquée par la recourante n’est pas admissible dès lors qu’elle avait été avertie du fait qu’elle devait continuer à se conformer à ses obligations tant qu’elle restait inscrite au chômage. e) A l’aune de ce qui précède, il convient de retenir que les motifs avancés par la recourante pour justifier la remise tardive d’un nombre insuffisant de recherches d’emploi pour le mois de septembre 2023 ne constituent pas une excuse valable. Il s’ensuit qu’une suspension est justifiée.</w:t>
      </w:r>
    </w:p>
    <w:p>
      <w:r>
        <w:rPr>
          <w:b/>
        </w:rPr>
        <w:t>E. 6</w:t>
      </w:r>
    </w:p>
    <w:p>
      <w:r>
        <w:t>La sanction devant ainsi être confirmée dans son principe, il reste à en examiner la quotité. a) En vertu de l’art. 30 al. 3 LACI, la durée de la suspension est proportionnelle à la gravité de la faute et ne peut excéder soixante jours par motif de suspension. Aux termes de l’art. 45 al. 3 OACI, la durée de la</w:t>
      </w:r>
    </w:p>
    <w:p>
      <w:r>
        <w:t>- 12 - suspension dans l’exercice du droit à l’indemnité est de un à quinze jours en cas de faute légère (let. a), de seize à trente jours en cas de faute de gravité moyenne (let. b) et de trente et un à soixante jours en cas de faute grave (let. c). b) En tant qu’autorité de surveillance, le Secrétariat d’Etat à l’économie (SECO) a adopté un barème (indicatif) à l’intention des organes d’exécution (Bulletin LACI IC, D79 relatif aux décisions des ORP).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S’agissant de recherches insuffisantes pendant la période de contrôle, le barème du SECO prévoit une suspension de trois à quatre jours lorsqu'il s'agit de la première fois. La remise tardive de recherches d'emploi donne lieu, selon ledit barème, à une suspension de cinq à neuf jours la première fois (Bulletin LACI IC, D79 1.C/1 et 1.E/1). c)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w:t>
      </w:r>
    </w:p>
    <w:p>
      <w:r>
        <w:t>- 13 - d) En l'espèce, l'intimée a retenu une faute légère au sens de l'art. 45 al. 3 OACI et prononcé une suspension de trois jours, correspondant à la quotité minimale de la sanction prévue par le barème du SECO dans le cas d'un premier manquement pour recherches insuffisantes. Ce faisant, l’intimée a tenu correctement compte de l’ensemble des circonstances du cas d’espèce, notamment en ne prenant pas en compte le minimum de cinq jours prévu en cas de remise tardive de recherches d’emploi, et n’a pas commis d'abus de son pouvoir d’appréciation. On notera ici que les difficultés financières invoquées par la recourante n’entrent pas en ligne de compte dans l'évaluation de la gravité de la faute (TF C 21/05 du 26 septembre 2005 consid. 6 et les références citées ; Rubin, op. cit., n° 109 ad art. 30 LACI). Partant, la suspension de trois jours du droit à l’indemnité de chômage n'est pas critiquable ni excessive dans sa quotité et il y a lieu de confirmer la sanction prononcée.</w:t>
      </w:r>
    </w:p>
    <w:p>
      <w:r>
        <w:rPr>
          <w:b/>
        </w:rPr>
        <w:t>E. 7</w:t>
      </w:r>
    </w:p>
    <w:p>
      <w:r>
        <w:t>a) Il résulte de ce qui précède que le recours, mal fondé, doit être rejeté et la décision sur opposition querellée confirmée. b) Il n’y a pas lieu de percevoir de frais judiciaires (art. 61 let. fbis LPGA), ni d’allouer de dépens à la recourante, qui n’obtient pas gain de cause (art. 61 let. g LPGA). Par ces motifs, la juge unique p r o n o n c e : I. Le recours est rejeté. II. La décision sur opposition rendue le 8 février 2024 par la Direction générale de l’emploi et du marché du travail est confirmée. III. Il n’est pas perçu de frais judiciaires, ni alloué de dépens.</w:t>
      </w:r>
    </w:p>
    <w:p>
      <w:r>
        <w:t>- 14 - La juge unique : La greffière : Du L'arrêt qui précède est notifié à : - K.________,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