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ZQ24.008495 vom 18. Juli 2024</w:t>
      </w:r>
    </w:p>
    <w:p>
      <w:r>
        <w:t>VD Tribunal cantonal, 2024-07-18, FR</w:t>
      </w:r>
    </w:p>
    <w:p>
      <w:r>
        <w:rPr>
          <w:b/>
        </w:rPr>
        <w:t xml:space="preserve">Quelle: </w:t>
      </w:r>
      <w:r>
        <w:t>https://mcp.opencaselaw.ch/entscheid/vd_gerichte_ZQ24.008495</w:t>
      </w:r>
    </w:p>
    <w:p>
      <w:r>
        <w:t>FR: VD_GERICHTE ZQ24.008495 du 18 juillet 2024</w:t>
      </w:r>
    </w:p>
    <w:p>
      <w:r>
        <w:t>IT: VD_GERICHTE ZQ24.008495 del 18 luglio 2024</w:t>
      </w:r>
    </w:p>
    <w:p>
      <w:pPr>
        <w:pStyle w:val="Heading2"/>
      </w:pPr>
      <w:r>
        <w:t>Erwägungen</w:t>
      </w:r>
    </w:p>
    <w:p>
      <w:r>
        <w:rPr>
          <w:b/>
        </w:rPr>
        <w:t>E. 20</w:t>
      </w:r>
    </w:p>
    <w:p>
      <w:r>
        <w:t>% du 15 avril au 31 décembre 2024. E n d r o i t : 1. a) La LPGA (loi fédérale du 6 octobre 2000 sur la partie générale du droit des assurances sociales ; RS 830.1) est, sauf dérogation</w:t>
      </w:r>
    </w:p>
    <w:p>
      <w:r>
        <w:t>- 8 -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58 LPGA) et respectant les autres conditions formelles prévues par la loi (art. 61 let. b LPGA notamment), le recours est recevable. 2. Le litige porte sur l’aptitude au placement du recourant à compter du 15 septembre 2023, compte tenu de sa formation.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Un assuré qui, pour des motifs personnels ou</w:t>
      </w:r>
    </w:p>
    <w:p>
      <w:r>
        <w:t>- 9 - familiaux, ne peut ou ne veut pas offrir à un employeur toute la disponibilité normalement exigible, ne peut être considéré comme apte à être placé (TFA C 44/05 du 19 mai 2006 consid. 2.2 et les références citées).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Un chômeur doit être en effet considéré comme inapte au placement lorsqu’une trop grand limitation dans le choix des postes de travail rend très incertaine la possibilité de trouver un emploi. Peu importe à cet égard le motif pour lequel le choix des emplois potentiels est limité (TF 8C_82/2022 du 24 août 2022 consid. 4.5 et les références citées ; 8C_65/2020 du 24 juin 2020 consid. 5.3).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w:t>
      </w:r>
    </w:p>
    <w:p>
      <w:r>
        <w:t>- 10 - sur l’assurance-chômage, Genève/Zurich/Bâle 2014, n° 50 ad art. 15 al. 1 LACI ; voir également TF 8C_742/2019 précité consid. 7.4 et TF 8C_891/2012 du 29 août 2013 consid. 7.2).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références). c)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 temps, l'assuré subit une perte de travail de moitié seulement, qui se traduit par la prise en considération de la moitié également de son gain assuré (ATF 145 V 399 consid. 2.2 ; 136 V 95 consid. 5.1 ; 126 V 124 consid. 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- 11 - possibilités ne revêtent une importance significative ou n’entrent raisonnablement en considération (ATF 144 V 427 consid. 3.2 ; 139 V 176 consid. 5.3 et les références citées). 5. En l’espèce, le recourant a revendiqué les prestations de l’assurance-chômage à partir du 15 septembre 2023 et a débuté une formation le 18 septembre 2023 à la E.________ en vue d’obtenir un Bachelor en [...] afin de devenir [...] et de pouvoir se reconvertir professionnellement. Sur cette base, l’intimée a nié l’aptitude au placement du recourant au motif qu’il n’avait pas mentionné qu’il était prêt à renoncer à sa formation pour prendre un emploi salarié durable ou pour suivre une mesure du marché du travail, ce que le recourant a contesté. On notera ici que l’intimée n’a pas allégué que le recourant aurait cherché à cacher son intention de suivre une formation contrairement à ce que ce dernier a soutenu dans son acte de recours du</w:t>
      </w:r>
    </w:p>
    <w:p>
      <w:r>
        <w:rPr>
          <w:b/>
        </w:rPr>
        <w:t>E. 23</w:t>
      </w:r>
    </w:p>
    <w:p>
      <w:r>
        <w:t>février 2024. Il convient ensuite de relever que l’argument du recourant selon lequel les études à la E.________ ne sont pas à temps plein mais à temps partiel dans le contexte de toute l’année du moment que les étudiants peuvent travailler pendant 23 semaines équivalant à 44 % du temps de travail sans tenir compte des soirs et des week-ends n’est pas pertinent. En effet, la disponibilité d’un assuré à l’exercice d’une activité salariée et au suivi d’une mesure du marché du travail ne s’examine pas sur un calcul purement mathématique de la situation, mais s’effectue plutôt de manière concrète. On rappellera ici que l’aptitude au placement d’un étudiant ne souhaitant exercer une activité lucrative que de manière sporadique ou pour de brèves périodes doit être niée (cf. consid. 3b supra). En l’occurrence, selon les plannings transmis par le recourant pour les semestres d’automne et printemps 2023-2024, les cours ont lieu tous les jours sur de larges plages horaires allant de 8h30 à 17h30 ou 18h, voire même parfois sur une tranche horaire en soirée de 18h30 à 20h, ce qui contredit la disponibilité indiquée par le recourant dans son courrier du 6 novembre 2023, à savoir les jeudi et vendredi toute la journée ainsi que les mercredis matin. La E.________ a d’ailleurs indiqué que le calendrier</w:t>
      </w:r>
    </w:p>
    <w:p>
      <w:r>
        <w:t>- 12 - hebdomadaire des cours comprenait 40 heures de cours en présentiel (cf. courrier du 7 novembre 2023) et a confirmé que le cursus en [...] n’offrait pas un cursus à temps partiel comme d’autres filières HES (cf. attestation du 14 février 2024), ce que le recourant avait d’ailleurs lui-même indiqué lors de son premier entretien avec son conseiller ORP du 9 octobre 2023 en déclarant s’être inscrit pour des études à temps plein. On relèvera encore que le recourant avait dans un premier temps indiqué être libre pour travailler les soirs et les week-ends (cf. courrier du 27 septembre 2023). Ainsi, d’un point de vue objectif, on ne peut admettre que le recourant serait en mesure de prendre un emplois salarié durable à 50 %. On notera encore que la supposée disponibilité du recourant est encore contredite du fait de ses différentes activités au sein de la E.________, notamment son rôle d’ambassadeur des réseaux sociaux de son école (cf. courriel du 5 novembre 2023), la volonté de réaliser un film pendant quatre mois (cf. entretien de suivi du 26 janvier 2024) ou encore son engagement comme commis administratif à la E.________ au taux de 20 % du 15 avril au 31 décembre 2024 (cf. courrier du 17 juin 2024). Enfin, même à admettre une éventuelle disponibilité du recourant à travailler en parallèle de ses études, force est de constater qu’il parait difficile qu’un employeur s’accommode des horaires fluctuants imposés par le calendrier académique de l'intéressé. D’un point de vue subjectif, le recourant a fait valoir qu’il était prêt à renoncer à sa formation pour prendre un emploi ou suivre une mesure du marché du travail. On rappellera ici qu’une simple allégation de la volonté d’interrompre sa formation ne suffit pas mais doit découler de données objectives (cf. consid. 3b supra). En l’occurrence, le recourant a, dans un premier temps, indiqué que si une offre d’emploi exigeait de travailler la journée, il pourrait en discuter avec l’administration de son école pour adapter son plan d’études (cf. courrier du 27 septembre 2023 à la Caisse de chômage) puis a indiqué qu’il était prêt à aménager son programme d’études pour satisfaire les exigences d’un employeur potentiel (cf. opposition du 4 décembre 2023). A aucun moment il n’a montré de velléité d’interrompre sa formation. Ce n’est que dans le cadre de son recours du 23 février 2024 qu’il a allégué qu’il était prêt à renoncer</w:t>
      </w:r>
    </w:p>
    <w:p>
      <w:r>
        <w:t>- 13 - à ses études tout en ajoutant cependant « et à aménager son programme d’études » (cf. page 3 du recours du 23 février 2024). Ainsi, force est de constater que le recourant n’a jamais manifesté la volonté d’arrêter purement et simplement sa formation. La simple allégation de cette volonté par la E.________ dans son courrier du 7 novembre 2023 s’avère insuffisante pour établir la volonté du recourant de mettre effectivement un terme à sa formation du jour au lendemain pour la prise d’un emploi éventuel ou le suivi d’une mesure assignée par l’ORP. Il en va de même de l’attestation de la E.________ du 14 février 2024 qui ne fait qu’exposer la possibilité pour les étudiants de demander un plan d’études personnalisé sans toutefois établir que le recourant en aurait demandé un, ni expliquer comment s’articuleraient les aménagements nécessaires à la prise d’un emploi durable. Quant au fait d’être prêt à prendre un emploi dans différents secteurs ([...], scientifique, assistant administratif ou barista), cela ne constitue pas un argument déterminant pour qualifier l’aptitude au placement du recourant. Au vu de ce qui précède, c’est à juste titre que l’intimée a nié l’aptitude au placement du recourant à compter du 15 septembre 2023. 6. 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