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ZQ23.038635 vom 18. Dezember 2023</w:t>
      </w:r>
    </w:p>
    <w:p>
      <w:r>
        <w:t>VD Tribunal cantonal, 2023-12-18, FR</w:t>
      </w:r>
    </w:p>
    <w:p>
      <w:r>
        <w:rPr>
          <w:b/>
        </w:rPr>
        <w:t xml:space="preserve">Quelle: </w:t>
      </w:r>
      <w:r>
        <w:t>https://mcp.opencaselaw.ch/entscheid/vd_gerichte_ZQ23.038635</w:t>
      </w:r>
    </w:p>
    <w:p>
      <w:r>
        <w:t>FR: VD_GERICHTE ZQ23.038635 du 18 décembre 2023</w:t>
      </w:r>
    </w:p>
    <w:p>
      <w:r>
        <w:t>IT: VD_GERICHTE ZQ23.038635 del 18 dicembre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du recourant à l’indemnité de chômage pour une durée de dix jours dès le 1er juin 2023, pour remise tardive des recherches d’emploi relatives au mois de mai 2023.</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b) Selon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w:t>
      </w:r>
    </w:p>
    <w:p>
      <w:r>
        <w:t>- 7 -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Il n’existe aucun principe juridique dictant à l’administration ou au juge de statuer en faveur de l’assuré en cas de doute (ATF 135 V 39 consid. 6.1 et les références).</w:t>
      </w:r>
    </w:p>
    <w:p>
      <w:r>
        <w:t>- 8 -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Genève/Zurich/Bâle 2014, n. 32 ad art. 17 LACI).</w:t>
      </w:r>
    </w:p>
    <w:p>
      <w:r>
        <w:rPr>
          <w:b/>
        </w:rPr>
        <w:t>E. 5</w:t>
      </w:r>
    </w:p>
    <w:p>
      <w:r>
        <w:t>a) En l’occurrence, il est constant que le formulaire de preuves des recherches d’emploi du mois de mai 2023 a été reçu le 7 juin 2023 par l’ORP. Le recourant fait valoir qu’il a agi dans le respect de ses obligations, en ce sens qu’il a enregistré ses recherches d’emploi du mois de mai 2023 sur la plateforme Job-room, dans le délai légal. A sa décharge, il fait valoir à titre d’excuse valable au sens de l’art. 26 al. 2 OACI, qu’un dysfonctionnement de la plateforme électronique, indépendant de sa responsabilité, l’a empêché de transmettre sa liste et les informations complémentaires à temps à l’ORP. b) D’emblée, il convient de préciser que le recourant a été sanctionné non pas en raison de l’absence de recherches d’emploi mais pour tardiveté dans la remise des postulations effectuées en mai 2023. Selon les explications du recourant, après plusieurs tentatives infructueuses du 1er au 4 juin 2023, il est parvenu à se connecter sur la plateforme Job-room afin d’enregistrer ses recherches d’emploi relatives au mois de mai 2023 en fin de journée le 5 juin 2023. Il a réussi à encoder ses offres de service, sans toutefois parvenir à transmettre la liste, ni les informations complémentaires. Lors des connexions suivantes, après minuit et en journée du 6 juin 2023, il a constaté l’enregistrement de sa</w:t>
      </w:r>
    </w:p>
    <w:p>
      <w:r>
        <w:t>- 9 - liste de postulations et des d’informations à transmettre mais que l’onglet mentionnait toujours une transmission automatique en date du 6 juin 2023 à « 23:59:59 ». Il se limite à avancer de manière générale des défaillances non-isolées sur la plateforme Job-room.ch. Quoi qu’il en soit, la question d’un dysfonctionnement ou d’un « bug » informatique peut demeurer ouverte, au vu des considérations développées ci-après. En vertu de l’obligation stricte prévue à l’art. 26 al. 2 OACI, le recourant était tenu de faire preuve de diligence dans la remise de ses recherches d’emploi. Il était de sa responsabilité de contrôler que ses recherches d’emploi litigieuses avaient bien été inscrites dans le système et transmises à l’ORP dans le délai légal, en se connectant jusqu’au 5 juin 2023 sur la plafeforme Job-room. En effet, le formulaire des preuves de recherches d’emploi ne constitue pas un acte de procédure mais un justificatif permettant d’établir les faits pour faire valoir un droit, de sorte que son envoi par la voie électronique est admissible (TF 8C_239/2018 du 12 février 2019 consid. 6.2.2 publié in ATF 145 V 90).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(TF 2C_699/2012 du 22 octobre 2012 consid. 4.2, publié in Plädoyer 2013 n°1 p. 61 ; TF 8C_399/2016 du 29 juin 2016 consid. 4.4). Il appartient en effet à l’expéditeur de prendre certaines précautions sans quoi il devra assumer le risque, conformément aux règles sur la répartition du fardeau de la preuve, que son envoi ne parvienne pas ou pas dans le délai légal auprès de l’autorité compétente (ATF 145 V 90 loc. cit.). Or, rencontrant des problèmes informatiques récurrents depuis plusieurs jours qui lui ont valu au final la transmission automatique tardive de son message électronique, l’intéressé n’a pas fait preuve de la réactivité que l’on était en droit d’attendre de lui en vue de transmettre son pli par e-mail, par papier (sur le formulaire ou une feuille de papier vierge) auprès de la Poste ou encore</w:t>
      </w:r>
    </w:p>
    <w:p>
      <w:r>
        <w:t>- 10 - en déposant sa liste en mains propres à l’Office, voire en chargeant un tiers d’effectuer une telle démarche. Compte tenu des éléments qui précèdent, il sied de retenir que ce dernier a manqué à ses obligations dans le cadre de la remise de ses recherches d’emploi du mois de mai 2023 en temps utile aux organes de contrôle du chômage, ce d’autant plus qu’il savait que son envoi par voie électronique avait échoué et ne pourrait être exécuté avant le 6 juin 2023 à 23h59. C’est en vain que le recourant se réfère à l'arrêt ACH 178/22 – 46/2023 du 11 avril 2023. La jurisprudence du Tribunal fédéral rappelée ci- avant sur les règles de la répartition du fardeau de la preuve relative au dépôt du formulaire attestant de recherches d’emploi dans le délai légal auprès de l’autorité compétente est suffisamment explicite. La Cour de céans ne peut pas s’écarter en l’espèce de cette jurisprudence fédérale imposant à l’expéditeur de prendre certaines précautions sans quoi il devra assumer le risque que son envoi ne parvienne pas, ou pas dans le délai légal, auprès de l’autorité compétente (ATF 145 V 90 loc. cit.). c) Enfin, il ne ressort du dossier aucune autre circonstance qui permettrait de retenir une excuse valable au retard du recourant au sens des art. 26 al. 2 OACI et 41 LPGA, et ainsi de renoncer à une sanction. En particulier, les difficultés financières dont il se prévaut ne sont pas déterminantes dans la présente espèce. Par ailleurs, le fait que le recourant travaillait en gain intermédiaire les 5 et 6 juin 2023, ne change rien. Il appartient à tout demandeur d’emploi d’accomplir du gain intermédiaire en vue de diminuer le dommage causé à l’assurance- chômage et l’exercice d’une telle activité n’est pas de nature à empêcher le recourant à déposer la liste de ses recherches dans le délai. Pour être complet, on ajoutera que la bonne foi n’est pas admissible dès lors que le recourant avait été averti par onglet informatique que la transmission automatique n’interviendrait que le 6 juin 2023 à « 23:59:59 », si bien qu’il savait que le formulaire litigieux ne serait pas déposé dans le délai légal mais après l’échéance qui courait jusqu’au 5 juin 2023.</w:t>
      </w:r>
    </w:p>
    <w:p>
      <w:r>
        <w:t>- 11 - d) A la lumière de ce qui précède, il y a lieu de retenir que la remise des recherches d’emploi à l’ORP pour le mois de mai 2023 est intervenue, sans excuse valable, hors délai prévu à l’art. 26 al. 2 OACI. Il s’ensuit qu’une suspension est ainsi justifiée pour tardiveté dans la remise des recherches d’emploi afférentes au mois de mai 2023.</w:t>
      </w:r>
    </w:p>
    <w:p>
      <w:r>
        <w:rPr>
          <w:b/>
        </w:rPr>
        <w:t>E. 6</w:t>
      </w:r>
    </w:p>
    <w:p>
      <w:r>
        <w:t>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 En tant qu’autorité de surveillance, le Secrétariat d’Etat à l’économie (SECO) a adopté un barème (indicatif) à l’intention des organes d’exécution (Bulletin LACI IC, D79 relatif aux décisions des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S’agissant de l’absence de</w:t>
      </w:r>
    </w:p>
    <w:p>
      <w:r>
        <w:t>- 12 - recherches d’emploi, respectivement de recherches d’emploi remises tardivement, le barème du SECO prévoit une suspension de cinq à neuf jours la première fois et de dix à dix-neuf jours la deuxième fois. c)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e) S’agissant de la quotité, l’intimée a considéré qu’il y avait récidive en relevant un premier manquement relatif à des recherches insuffisantes en avril 2022 (cf. décision de l’ORP du 22 juillet 2022, confirmée sur opposition par la DGEM le 2 novembre 2022). En l’espèce, il s’agit toutefois du premier manquement du recourant concernant la remise tardive des preuves de ses recherches d’emploi. On ne se trouve donc pas dans une situation de récidive pour des mêmes faits. La référence dans la décision attaquée à une précédente sanction pour</w:t>
      </w:r>
    </w:p>
    <w:p>
      <w:r>
        <w:t>- 13 - appliquer une fourchette plus élevée concernant un cas de récidive est ainsi injustifiée. Il convient donc de fixer la sanction dans la fourchette de cinq à neuf jours prévue en cas de premier manquement. On se saurait toutefois retenir une sanction inférieure au barème du SECO comme peut parfois l’admettre le Tribunal fédéral (cf. les références au consid. 6c ci- dessus) dès lors que le comportement du recourant n’est pas irréprochable en présence d’une sanction à son encontre (décision du 22 juillet 2022, confirmée sur opposition le 2 novembre 2022 [recherches d’emploi insuffisantes en cours de recherches d’emploi]). Par rapport à d'autres situations, les circonstances du cas d'espèce ne présentent donc pas de singularités qui justifieraient de s’écarter du barème du SECO, instrument qui tend précisément à garantir une égalité de traitement entre les administrés (TF 8C_747/2018 du 20 mars 2019 consid. 5). On doit ainsi constater que c’est la deuxième fois que l’intéressé a un comportement répréhensible depuis son inscription au chômage. Dans l’évaluation de la faute on tiendra toutefois compte du fait que le retard est minime (un jour) et que, quand bien même l’art. 26 OACI énonce que les recherches d’emploi ne sont plus prises en considération dans cette situation, il faut constater qu’elles ont été effectuées en nombre suffisant (à savoir un total de quatorze postulations entre le 1er et le 29 mai 2023 étant rappelé qu’un minimum de dix postulations par mois était attendu [procès-verbal d’un entretien de conseil du 10 mai 2023 à l’ORP]) et que leur qualité n'a en outre pas été contestée lors de l’entrevue de contrôle en juin à l’ORP (procès-verbal d’un entretien de conseil du 13 juin 2023 à l’ORP). En omettant de poster à temps la preuve de ses recherches d'emploi, pour la première fois, et compte tenu du fait qu'il a fait des efforts suffisants pour trouver un travail convenable, eu égard à la quantité et la qualité des démarches entreprises durant le mois de mai 2023, l'assuré est l’auteur d’une faute légère ; la faute commise est plus légère que celle d’un assuré qui n’a effectué aucune recherche d’emploi durant le mois contrôlé, et auquel le même barème est applicable. A la lumière de l’ensemble des circonstances, on retiendra une sanction située dans le bas de l’échelle prévue pour le premier manquement en cas de</w:t>
      </w:r>
    </w:p>
    <w:p>
      <w:r>
        <w:t>- 14 - remise tardive de recherches d’emploi, soit le minimum de cinq jours selon le barème du SECO. Le recours sera donc admis dans cette mesure.</w:t>
      </w:r>
    </w:p>
    <w:p>
      <w:r>
        <w:rPr>
          <w:b/>
        </w:rPr>
        <w:t>E. 7</w:t>
      </w:r>
    </w:p>
    <w:p>
      <w:r>
        <w:t>a) En définitive, le recours doit être admis et la décision attaquée réformée en ce sens que la sanction est réduite de dix à cinq jours de suspension dès le 1er juin 2023, pour remise tardive des recherches d’emploi relatives au mois de mai 2023.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15 août 2023 par la Direction générale de l'emploi et du marché du travail est réformée en ce sens que T.________ est suspendu dans l’exercice du droit à l’indemnité journalière de chômage pour une durée de cinq jours dès le 1er juin 2023. III. Il n’est pas perçu de frais judiciaires, ni alloué de dépens. La juge unique : Le greffier :</w:t>
      </w:r>
    </w:p>
    <w:p>
      <w:r>
        <w:t>- 15 - Du L'arrêt qui précède est notifié à : - T.________,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