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ZQ23.033425 vom 15. Dezember 2023</w:t>
      </w:r>
    </w:p>
    <w:p>
      <w:r>
        <w:t>VD Tribunal cantonal, 2023-12-15, FR</w:t>
      </w:r>
    </w:p>
    <w:p>
      <w:r>
        <w:rPr>
          <w:b/>
        </w:rPr>
        <w:t xml:space="preserve">Quelle: </w:t>
      </w:r>
      <w:r>
        <w:t>https://mcp.opencaselaw.ch/entscheid/vd_gerichte_ZQ23.033425</w:t>
      </w:r>
    </w:p>
    <w:p>
      <w:r>
        <w:t>FR: VD_GERICHTE ZQ23.033425 du 15 décembre 2023</w:t>
      </w:r>
    </w:p>
    <w:p>
      <w:r>
        <w:t>IT: VD_GERICHTE ZQ23.033425 del 15 dicembre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- 5 - obligatoire et l’indemnité en cas d’insolvabilité ; RS 837.02]), dans les trente jours suivant leur notification (art. 60 al. 1 LPGA). b) Dans le canton de Vaud, la LPA-VD (loi cantonale vaudoise du 28 octobre 2008 sur la procédure administrative ; BLV 173.36) s’applique aux recours et contestations par voie d’action dans le domaine des assurances sociales (art. 2 al. 1 let. c LPA-VD) et prévoit la compétence de la Cour des assurances sociales du Tribunal cantonal pour statuer (art. 93 let. a LPA-VD). c) En l’occurrence, le recours a été adressé le 20 juillet 2023 à la DGEM, laquelle se devait de transmettre la cause sans délai à l’autorité compétente (art. 7 al. 1 LPA-VD), ce qu’elle a fait le 2 août 2023. Pareille situation ne saurait être préjudiciable à l’assuré, qui a agi en temps utile compte tenu de la réexpédition de la décision litigieuse (cf. art. 20 al. 2 LPA-VD) et dans le respect des autres conditions légales de recevabilité (cf. art. 61 let. b LPGA notamment), de sorte qu’il y a lieu d’entrer en matière. d) La contestation portant sur la suspension du droit à l’indemnité de chômage sur une durée de neuf jours, la valeur litigieuse est manifestement inférieure à 30'000 fr., de sorte que la cause relève de la compétence d’un membre du Tribunal cantonal statuant en tant que juge unique (art. 94 al. 1 let. a LPA-VD).</w:t>
      </w:r>
    </w:p>
    <w:p>
      <w:r>
        <w:rPr>
          <w:b/>
        </w:rPr>
        <w:t>E. 2</w:t>
      </w:r>
    </w:p>
    <w:p>
      <w:r>
        <w:t>Le présent litige porte sur le point de savoir si l’intimée était fondée à prononcer une suspension du droit à l’indemnité du recourant pour une durée de neuf jours, motif pris que celui-ci n’avait pas effectué suffisamment de recherches d’emploi pendant la période précédant sa réinscription au chômage.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w:t>
      </w:r>
    </w:p>
    <w:p>
      <w:r>
        <w:t>- 6 - chercher du travail, au besoin en dehors de la profession qu’il exerçait précédemment et doit pouvoir apporter la preuve des efforts qu’il a fournis. A cet effet, il doit remettre à l’ORP la preuve de ses recherches d’emploi pour chaque période de contrôle (art. 26 al. 2 OACI).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Zurich/Bâle/Genève 2014, n° 4 ad art. 17 p. 197). b)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8C_744/2019 du 26 août 2020 consid. 3.1 ; Rubin, op. cit., n° 9 ss ad art. 17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et 8C_518/2009 du 4 mai 2010 consid. 5). On</w:t>
      </w:r>
    </w:p>
    <w:p>
      <w:r>
        <w:t>- 7 - est en droit d’attendre des assurés une intensification croissante de leurs recherches à mesure que l’échéance du chômage se rapproche (ATF 139 V 524 consid. 2.1.2 ; TF 8C_406/2020 du 28 avril 2021 consid. 4.2 et les références).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8C_737/2017 du 8 janvier 2018 consid. 2.2 et les références citées). d) Le placement privé du personnel est régi par la LSE (loi fédérale du 6 octobre 1989 sur le service de l’emploi et la location de services ; RS 823.11). Selon l’art. 19 al. 4 LSE,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Par ailleurs, dès le septième mois d’un emploi ininterrompu, les délais de résiliation prévus par l’art. 335c CO (code des obligations du 30 mars 1911 ; RS 220) trouvent application (ATF 141 V 365 consid. 4.3). La Convention collective de travail de la branche du travail temporaire, dont le Conseil fédéral a étendu le champ d’application par arrêté du 13 décembre 2011 (FF 2011 8459), ne prévoit au demeurant pas de délai divergent (art. 335c al. 2 CO ; TF 4A_428/2016 du 15 février 2017 consid. 1.1.2). Ces délais de congé ne s’appliquent qu’à la cession des services de travailleurs à des entreprises locataires sous la forme de travail temporaire (art. 49 OSE [Ordonnance du</w:t>
      </w:r>
    </w:p>
    <w:p>
      <w:r>
        <w:t>- 8 - 16 janvier 1991 sur le service de l’emploi ; RS 823.111] ; TF 8C_744/2019 du 26 août 2020 consid. 3.3).</w:t>
      </w:r>
    </w:p>
    <w:p>
      <w:r>
        <w:rPr>
          <w:b/>
        </w:rPr>
        <w:t>E. 4</w:t>
      </w:r>
    </w:p>
    <w:p>
      <w:r>
        <w:t>a) En l’espèce, le recourant a en dernier lieu été au bénéfice d’un contrat de mission temporaire conclu pour une durée indéterminée dès le 19 avril 2022. Par courrier du 5 décembre 2022, I.________ SA a informé l’assuré que le contrat était résilié pour le 6 janvier 2023, si bien qu’il s’est réinscrit au chômage le 1er février 2023. Dans la décision sur opposition litigieuse, l’intimée a retenu que l’obligation de rechercher un emploi existait durant les trois derniers mois du contrat de durée indéterminée du recourant, à savoir les mois de novembre et décembre 2022, ainsi que janvier 2023, les postulations effectuées durant chacun des mois précités ayant été jugées insuffisantes. Cela étant, durant le mois de novembre 2022, l’assuré était encore sous contrat n’ayant pas encore été licencié. L’intimée lui oppose néanmoins la précarité de son contrat, fut-il de durée indéterminée, dès lors qu’il se savait saisonnier, et le devoir de rechercher du travail trois mois avant l’inscription à l’assurance-chômage. b) Dans le cas d’emplois intérimaires, il se justifie d’avoir des exigences particulières en matière de recherches d’emploi. En effet, un emploi intérimaire reste précaire par nature, même après les trois premiers mois, ce qui peut justifier des exigences élevées en matière de recherches d’emploi (Rubin, op. cit., n° 13 ad art. 17 p. 200). Les directives du Secrétariat d’Etat à l’économie mentionnent également cette obligation, prévoyant que tout chômeur est en principe tenu de rechercher un emploi avant même de présenter une demande d'indemnité et qu'il doit notamment remplir cette obligation, lorsqu'il s'agit de rapports de travail de durée limitée, au moins durant les trois derniers mois d'activité. La Cour de céans a précisé dans un arrêt du 12 août 2014 que même lorsqu'une mission est prévue pour une durée indéterminée, un intérimaire doit s'attendre à ce que son rapport de travail prenne fin dans de brefs délais. Il s'impose dès lors d'autant plus à lui de rechercher un</w:t>
      </w:r>
    </w:p>
    <w:p>
      <w:r>
        <w:t>- 9 - emploi à courte échéance (CASSO ACH 58/18 – 208/2018 du 27 novembre 2018 consid. 3d et les références citées). c) Il s’impose dès lors d’autant plus au recourant de rechercher un emploi à courte échéance que, comme en l’espèce, il a été dûment renseigné par courrier du 10 février 2022 de l’ORP d’U.________ quant à ses obligations en qualité de travailleur au bénéfice d’un contrat de saisonnier. En réalité, l’obligation de rechercher un emploi avant la survenance effective du chômage débute dès que le moment de l’inscription à l’assurance est prévisible et relativement proche (art. 20a al. 3 OACI), les efforts devant s’intensifier à mesure que le chômage devient imminent (cf. considérant 3b supra). Il s’avère que l’assuré a travaillé à plusieurs reprises pour le même employeur, à savoir la société X.________ SA à M.________, dès 2021, par l’intermédiaire d’I.________ SA. Il s’est inscrit à réitérées reprises également au chômage, de sorte que le caractère précaire de son contrat lui était connu, de même que la survenance prévisible de la période de chômage. Le recourant ne démontre par ailleurs pas avoir été empêché de rechercher un travail. L’existence de vacances, comme un séjour à l’étranger, n’autorise pas à s’abstenir de toute recherche d’emploi. Au contraire, plus les perspectives d’être engagé sont minces, plus les démarches de recherche d’emploi doivent s’intensifier (Rubin, op. cit., n° 22 ad art. 17 p. 201 et la jurisprudence citée). d) Tel que retenu dans la décision sur opposition litigieuse, le recourant aurait dû se comporter comme si l’assurance-chômage n’existait pas. Or, dans une telle hypothèse, il ne fait aucun doute que le recourant aurait déployé des efforts nettement plus conséquents tout au long de la période litigieuse en vue de retrouver un emploi stable et durable, ou tout au moins, un emploi lui permettant d’éviter une période intermédiaire de chômage. Il sied de relever que les obligations envers l’assurance-chômage comprennent l’obligation de tout entreprendre non seulement pour abréger le chômage, mais également pour l’éviter (cf. art. 17 LACI).</w:t>
      </w:r>
    </w:p>
    <w:p>
      <w:r>
        <w:t>- 10 - e) Par ailleurs, le fait que le recourant ait retrouvé du travail à compter du 1er mars 2023 (cf. courrier d’annulation PLASTA du 1er mars 2023) ne le libère pas de sa faute. En effet, la jurisprudence permet certes dans certaines circonstances de renoncer à une sanction lorsque malgré des recherches insuffisantes le recourant parvient à mettre un terme à son chômage grâce à ses recherches (cf. DTA 1990 p. 132 consid. 2b p. 134). Néanmoins, ces principes ne sauraient s’appliquer dans le cas d’espèce dans la mesure où il s’agit à nouveau d’une mission temporaire et qu’il est prévu que celle-ci cesse à la fin de l’année 2023 (cf. courriel du 1er mars 2023 au conseiller ORP du recourant). En tout état de cause, il sera rappelé que l’assurance-chômage n’a pas pour but d’assurer des revenus complémentaires à l’assuré entre deux occupations temporaires, qui plus est auprès d’un même employeur, mais de le réinsérer de manière rapide et surtout durable dans le marché du travail (cf. art. 1a al. 2 LACI). f) Au vu de ce qui précède, force est de constater que le recourant n’a pas fourni tous les efforts que l’on pouvait raisonnablement exiger de lui pour éviter le chômage au sens de l’art. 17 al. 1 LACI. L’intimée était donc fondée à suspendre le recourant dans son droit aux indemnités journalières pour recherches de travail insuffisantes durant la période précédant le chômage.</w:t>
      </w:r>
    </w:p>
    <w:p>
      <w:r>
        <w:rPr>
          <w:b/>
        </w:rPr>
        <w:t>E. 5</w:t>
      </w:r>
    </w:p>
    <w:p>
      <w:r>
        <w:t>La sanction étant justifiée dans son principe, il reste à en examiner la quotité. a) En vertu de l’art. 30 al. 3, deuxième phrase,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sa qualité d’autorité de surveillance, le Secrétariat d’Etat à l’économie a adopté un barème à l’intention des organes d’exécution,</w:t>
      </w:r>
    </w:p>
    <w:p>
      <w:r>
        <w:t>- 11 - publié dans le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S’agissant des assurés n’ayant pas suffisamment effectué de recherches d’emploi durant le délai de congé, le barème prévoit une suspension de trois à quatre jours pendant un délai de congé d’un mois (faute légère), de six à huit jours pendant un délai de congé de deux mois (faute légère) et de neuf à douze jours pendant un délai de congé de trois mois et plus (faute légère) (Bulletin LACI IC, D79, n°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si les circonstances du cas ne permettent pas l’annulation de la sanction, elles en justifient toutefois la réduction. Dans sa décision du 13 février 2023, l’ORP a qualifié de légère la faute du recourant, au sens entendu par l’art. 45 al. 3 OACI, et prononcé une suspension de neuf jours dans l’exercice de son droit à l’indemnité, motif pris que le recourant n’avait effectué aucune recherche d’emploi durant les trois mois ayant précédé l’ouverture de son droit à l’indemnité de chômage, étant rappelé dans ce contexte que le courrier du 10 février</w:t>
      </w:r>
    </w:p>
    <w:p>
      <w:r>
        <w:t>- 12 - 2022 enjoignait à l’assuré d’effectuer six à huit recherches d’emploi par mois. Or il convient de constater, à l’instar de l’intimée, que le recourant a bien effectué des recherches d’emploi, soit cinq recherches d’emploi en novembre 2022, six en décembre 2022, et trois en janvier 2023. On doit dès lors admettre qu’il s’est conformé aux indications de l’ORP concernant le mois de décembre 2022, raison pour laquelle il convient de s’écarter de la durée minimale prévue lorsque la période à prendre en considération est de deux mois. Initialement fixée à neuf jours, il se justifie toutefois de réduire la durée de la suspension à six jours, compte tenu de la période pour laquelle il y a lieu de constater effectivement l’insuffisance des efforts du recourant (deux mois).</w:t>
      </w:r>
    </w:p>
    <w:p>
      <w:r>
        <w:rPr>
          <w:b/>
        </w:rPr>
        <w:t>E. 6</w:t>
      </w:r>
    </w:p>
    <w:p>
      <w:r>
        <w:t>En définitive, le recours doit être partiellement admis et la décision sur opposition litigieuse réformée en ce sens que le droit du recourant à l’indemnité de chômage est suspendu pendant six jours à compter du 1er février 2023.</w:t>
      </w:r>
    </w:p>
    <w:p>
      <w:r>
        <w:rPr>
          <w:b/>
        </w:rPr>
        <w:t>E. 7</w:t>
      </w:r>
    </w:p>
    <w:p>
      <w:r>
        <w:t>Il n’y a pas lieu de percevoir de frais judiciaires (art. 61 let. fbis LPGA), ni d’allouer de dépens, la partie recourante ayant procédé sans mandataire qualifié (ATF 127 V 205 consid. 4b). Par ces motifs, la juge unique p r o n o n c e : I. Le recours est partiellement admis. II. La décision sur opposition rendue le 1er juin 2023 par la Direction générale de l’emploi et du marché du travail est réformée en ce sens que le droit de T.________ à l’indemnité de chômage est suspendu pendant six jours à compter du 1er février 2023.</w:t>
      </w:r>
    </w:p>
    <w:p>
      <w:r>
        <w:t>- 13 - III. Il n’est pas perçu de frais judiciaires, ni alloué de dépens. La juge unique : Le greffier : Du L'arrêt qui précède est notifié à : - M. T.________, - Direction générale de l’emploi et du marché du travail,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