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ZQ23.027410 vom 4. September 2023</w:t>
      </w:r>
    </w:p>
    <w:p>
      <w:r>
        <w:t>VD Tribunal cantonal, 2023-09-04, FR</w:t>
      </w:r>
    </w:p>
    <w:p>
      <w:r>
        <w:rPr>
          <w:b/>
        </w:rPr>
        <w:t xml:space="preserve">Quelle: </w:t>
      </w:r>
      <w:r>
        <w:t>https://mcp.opencaselaw.ch/entscheid/vd_gerichte_ZQ23.027410</w:t>
      </w:r>
    </w:p>
    <w:p>
      <w:r>
        <w:t>FR: VD_GERICHTE ZQ23.027410 du 4 septembre 2023</w:t>
      </w:r>
    </w:p>
    <w:p>
      <w:r>
        <w:t>IT: VD_GERICHTE ZQ23.027410 del 4 settembre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w:t>
      </w:r>
    </w:p>
    <w:p>
      <w:r>
        <w:rPr>
          <w:b/>
        </w:rPr>
        <w:t>E. 2</w:t>
      </w:r>
    </w:p>
    <w:p>
      <w:r>
        <w:t>Le litige a pour objet le point de savoir si l’intimée était fondée à prononcer une suspension du droit à l’indemnité de chômage pour une durée de neuf jours, au motif de l’insuffisance des recherches d’emploi de la recourante entre le 1er décembre 2022 et le 28 février 2023.</w:t>
      </w:r>
    </w:p>
    <w:p>
      <w:r>
        <w:rPr>
          <w:b/>
        </w:rPr>
        <w:t>E. 3</w:t>
      </w:r>
    </w:p>
    <w:p>
      <w:r>
        <w:t>a) A l'occasion de son recours, la recourante reproche à l'intimée d'avoir violé son droit d'être entendue en ne lui proposant pas de s'expliquer avant le prononcé de la sanction en cause. Elle fait également valoir que divers points mentionnés lors de son opposition, portant notamment sur le manque de communication, n'avaient pas été discutés. b) La jurisprudence a déduit du droit d’être entendu (art. 29 al. 2 Cst),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comprend également le droit pour l’intéressé de produire des preuves pertinentes, d’obtenir qu’il soit donné suite à ses offres de preuves pertinentes, lorsque cela est de nature à influer sur la décision à rendre (ATF 143 V 71 consid. 4.1 ; 140 I 285 consid. 6.3.1 ; 135 II 286 consid. 5.1). c) En l'espèce, la recourante a été informée, à l'occasion d'un entretien avec sa conseillère tenu le 11 avril 2023, soit préalablement à la décision attaquée, que ses recherches avaient été insuffisantes entre le mois de décembre 2022 et le mois de février 2023. La possibilité avait ainsi été offerte à la recourante de s'expliquer avant le prononcé d'une sanction, intervenue trois jours plus tard. Elle a ensuite pu faire valoir ses différents arguments durant la procédure d'opposition, puis de recours. Par ailleurs, on ne voit guère en quoi l'intimée aurait violé le droit d'être</w:t>
      </w:r>
    </w:p>
    <w:p>
      <w:r>
        <w:t>- 6 - entendue de la recourante en ne traitant pas spécifiquement les griefs portant sur le manque de communication de l'ORP. En effet, la DGEM explique de manière détaillée les raisons pour lesquelles elle considérait qu'il n'y avait pas d'obligation d'information concernant les obligations de l'intéressée quant à ses recherches d'emploi durant le délai de congé. Compte tenu de ce qui précède, le grief de violation du droit d'être entendu tombe ainsi à faux.</w:t>
      </w:r>
    </w:p>
    <w:p>
      <w:r>
        <w:rPr>
          <w:b/>
        </w:rPr>
        <w:t>E. 4</w:t>
      </w:r>
    </w:p>
    <w:p>
      <w:r>
        <w:t>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L’obligation de rechercher un emploi prend déjà naissance avant la survenance effective du chômage, en particulier dès que le moment de l’inscription à l’assurance est prévisible et relativement proche (cf. ATF 139 V 524 consid. 2.1.2 ; TF 8C_854/2015 du 15 juillet 2016 consid. 4.2 ; TF 8C_800/2008 du 8 avril 2009 consid. 2.1). Il s’agit là d’une règle élémentaire de comportement, de sorte qu’un assuré doit être sanctionné même s’il n’a pas été renseigné précisément sur les conséquences de son inaction (ATF 124 V 225 consid. 5b ; TF 8C_271/2008 du 25 septembre 2008 consid. 2.1). A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et les références). Les efforts de recherches d'emploi doivent en outre s'intensifier à mesure que le chômage devient imminent (TF 8C_406/2020 du 28 avril 2021 consid. 4.2 ; 8C_854/2015 du 15 juillet 2016 consid.</w:t>
      </w:r>
    </w:p>
    <w:p>
      <w:r>
        <w:t>- 7 -</w:t>
      </w:r>
    </w:p>
    <w:p>
      <w:r>
        <w:rPr>
          <w:b/>
        </w:rPr>
        <w:t>E. 4.2</w:t>
      </w:r>
    </w:p>
    <w:p>
      <w:r>
        <w:t>; 8C_800/2008 du 8 avril 2009 consid. 2.1 ; Boris Rubin, Commentaire de la loi sur l'assurance-chômage, Genève/Bâle/Zurich 2014, nn. 9 s. ad art. 17 LACI ; Thomas Nussbaumer, Arbeitslosenversicherung, in Soziale Sicherheit, SBVR vol. XIV, 3e éd. 2016, n° 843). A cet égard, l’assuré ne peut se dispenser de rechercher régulièrement un emploi au motif qu’il n’y a que peu d’offres d’emploi dans son secteur ou en raison de la période de l’année (ATF 139 V 524 consid. 4.2). Il doit procéder selon les méthodes de postulation ordinaires et en apporter la preuve, ce qui n’est pas le cas de la seule allégation d’avoir procédé à des recherches par l’intermédiaire d’un réseau de connaissances (TFA C 141/02 du 16 septembre 2002 consid. 3.1 et 3.3). c)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8C_744/2019 du 26 août 2020 consid. 3.2 ; 8C_463/2018 du 14 mars 2019 consid. 3). d) Les directives édictées par le Secrétariat d’Etat à l’économie (ci-après : SECO) prévoient que l’obligation de procéder à des recherches d’emploi avant le chômage s’étend durant le délai de congé et, lorsqu’il s’agit de rapports de travail de durée limitée, au moins durant les trois derniers mois.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(Bulletin LACI IC, ch. B314).</w:t>
      </w:r>
    </w:p>
    <w:p>
      <w:r>
        <w:t>- 8 -</w:t>
      </w:r>
    </w:p>
    <w:p>
      <w:r>
        <w:rPr>
          <w:b/>
        </w:rPr>
        <w:t>E. 5</w:t>
      </w:r>
    </w:p>
    <w:p>
      <w:r>
        <w:t>a) En l’espèce, au cours de la période concernée, la recourante a effectué deux démarches au mois de décembre 2022, deux postulations en janvier 2023 et trois démarches au mois de février 2023. Ce résultat ne peut être qualifié de suffisant au regard de la jurisprudence, qui retient que dix à douze recherches d'emploi par mois sont en principe suffisantes (cf. consid. 3 c). On rappellera que, comme mentionné plus haut, la recourante ne saurait se prévaloir d’un défaut de renseignement sur les conséquences de la violation de ses devoirs, la jurisprudence n’exigeant ni information ni avertissement préalable s’agissant d’obligations découlant de la loi. En effet, comme le rappelle le Tribunal fédéral, l'obligation de rechercher un emploi prend naissance avant la survenance effective du chômage. Elle découle de l'obligation générale de diminuer le dommage ancré à l'art. 17 al. 1 LACI (ATF 139 V 524 consid. 4.2). Cette obligation est une règle légale de comportement élémentaire, de sorte que son non-respect ouvre la voie à une sanction, et ce même en l'absence de renseignement précis sur les conséquences d'une inaction (ATF 124 V 225 consid. 5b ; TF 8C_271/2008 du 25 septembre 2008 consid. 2.1 précédemment cités, ainsi que TF 8C_800/2008 du 8 avril 2009, consid. 2.1). A ce propos, on relèvera que l'arrêt du Tribunal fédéral 8C_211/2022 du 7 septembre 2022 cité par la recourante, renvoie expressément, à son considérant 4.3.3, à la jurisprudence pertinente concernant les recherches d'emploi à effectuer pendant le délai de congé. Concernant le nombre de recherches à effectuer, il sied de souligner que lors de la première visite de la recourante à l'ORP, soit quelque temps après que son congé lui soit signifié, une collaboratrice de ce service lui a indiqué que le nombre de recherches d'emploi devait se monter, en principe, à trois recherches par semaine. La recourante était ainsi informée de la pratique administrative quant au nombre de recherches d'emploi à effectuer durant le délai de congé. Porté sur trois mois, cela représente près de trente-six recherches. Or, entre le 1er décembre 2022 et le 28 février 2023, la recourante n'en a effectué que sept. Au vu de l'importante disparité entre les attentes des autorités de chômage en matière de recherches d'emploi et celles effectivement</w:t>
      </w:r>
    </w:p>
    <w:p>
      <w:r>
        <w:t>- 9 - effectuées par la recourante, elle pouvait raisonnablement s'attendre à ce que son comportement soit qualifié d'insuffisant et, partant, sanctionné. b) La recourante fait également valoir que la période de décembre et de janvier est particulièrement calme sur le marché du travail et qu'elle avait privilégié des postulations plus ciblées. Ces arguments ne peuvent être suivis. Le fait qu'il existe moins d'offres d'emploi pendant une période de l'année ne dispense pas la recourante d'effectuer un nombre suffisant de recherches d'emploi (ATF 139 V 524 consid. 4.2). On rappellera ici que ce n’est pas l’absence de résultat qui est sanctionné, mais bien le manque d’efforts déployés pour retrouver un emploi. Ainsi, le ralentissement de l’activité des entreprises ou une période creuse n’autorise pas l'assurée à s’abstenir de leur adresser des postulations, spontanées par exemple, au seul motif que la réponse ne sera pas immédiate ou qu’elle risque d’être négative. Une telle situation doit au contraire amener le demandeur d’emploi à intensifier ses démarches et à étendre son champ de recherches (cf. notamment ATF 133 V 89 consid. 6.1.1). Dans un tel contexte, on pouvait raisonnablement attendre de la part de la recourante qu'elle ne restreigne pas son champ de recherche, mais qu'elle contribue au contraire à l'élargir, tant son parcours professionnel que ses qualifications le permettant. c) Ainsi, c’est à juste titre que l’intimée a retenu que la recourante n’avait pas fourni tous les efforts que l’on pouvait raisonnablement exiger d’elle pour éviter le chômage au sens de l’art. 17 al. 1 LACI. Sur le principe, la suspension de son droit à l’indemnité de chômage n’est donc pas critiquable.</w:t>
      </w:r>
    </w:p>
    <w:p>
      <w:r>
        <w:rPr>
          <w:b/>
        </w:rPr>
        <w:t>E. 6</w:t>
      </w:r>
    </w:p>
    <w:p>
      <w:r>
        <w:t>La suspension étant justifiée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w:t>
      </w:r>
    </w:p>
    <w:p>
      <w:r>
        <w:t>- 10 -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(Bulletin LACI IC, D79 décision d’un ORP).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de recherches d’emploi insuffisantes pendant un délai de congé de trois mois, le barème prévoit une suspension de neuf à douze jours (faute légère) (Bulletin LACI IC, D79, n° 1.A).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l’espèce, la durée de la suspension, fixée à neuf jours, échappe à la critique dès lors que l’autorité intimée a retenu l’existence d’une faute légère et prononcé une sanction s’inscrivant dans ce cadre (art. 45 al. 3 OACI). Elle est en outre appropriée, compte tenu de la</w:t>
      </w:r>
    </w:p>
    <w:p>
      <w:r>
        <w:t>- 11 - période de trois mois pour laquelle il y a lieu de constater l’insuffisance des efforts de la part de la recourante.</w:t>
      </w:r>
    </w:p>
    <w:p>
      <w:r>
        <w:rPr>
          <w:b/>
        </w:rPr>
        <w:t>E. 7</w:t>
      </w:r>
    </w:p>
    <w:p>
      <w:r>
        <w:t>a) En définitive, le recours doit être rejeté et la décision sur opposition confirmée.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19 juin 2023 par la Direction générale de l'emploi et du marché du travail est confirmée. III. Il n'est pas perçu de frais judiciaire, ni alloué de dépens. La juge unique : Le greffier : Du L'arrêt qui précède est notifié à : - V.________, - Direction générale de l'emploi et du marché du travail (DGEM),</w:t>
      </w:r>
    </w:p>
    <w:p>
      <w:r>
        <w:t>- 12 -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