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ZQ23.021290 vom 15. Juli 2024</w:t>
      </w:r>
    </w:p>
    <w:p>
      <w:r>
        <w:t>VD Tribunal cantonal, 2024-07-15, FR</w:t>
      </w:r>
    </w:p>
    <w:p>
      <w:r>
        <w:rPr>
          <w:b/>
        </w:rPr>
        <w:t xml:space="preserve">Quelle: </w:t>
      </w:r>
      <w:r>
        <w:t>https://mcp.opencaselaw.ch/entscheid/vd_gerichte_ZQ23.021290</w:t>
      </w:r>
    </w:p>
    <w:p>
      <w:r>
        <w:t>FR: VD_GERICHTE ZQ23.021290 du 15 juillet 2024</w:t>
      </w:r>
    </w:p>
    <w:p>
      <w:r>
        <w:t>IT: VD_GERICHTE ZQ23.021290 del 15 luglio 2024</w:t>
      </w:r>
    </w:p>
    <w:p>
      <w:pPr>
        <w:pStyle w:val="Heading2"/>
      </w:pPr>
      <w:r>
        <w:t>Erwägungen</w:t>
      </w:r>
    </w:p>
    <w:p>
      <w:r>
        <w:rPr>
          <w:b/>
        </w:rPr>
        <w:t>E. 1</w:t>
      </w:r>
    </w:p>
    <w:p>
      <w:r>
        <w:t>Annuler la décision sur opposition de la Caisse Cantonale de Chômage du 5 mai 2023.</w:t>
      </w:r>
    </w:p>
    <w:p>
      <w:r>
        <w:rPr>
          <w:b/>
        </w:rPr>
        <w:t>E. 2</w:t>
      </w:r>
    </w:p>
    <w:p>
      <w:r>
        <w:t>Constater que Monsieur Y.________ était toujours employé de Q.________ Sàrl en date du 1er septembre 2021, faute de document écrit tenant lieu de lettre de résiliation permettant une rupture des rapports de travail avant cette date.</w:t>
      </w:r>
    </w:p>
    <w:p>
      <w:r>
        <w:t>- 6 -</w:t>
      </w:r>
    </w:p>
    <w:p>
      <w:r>
        <w:rPr>
          <w:b/>
        </w:rPr>
        <w:t>E. 3</w:t>
      </w:r>
    </w:p>
    <w:p>
      <w:r>
        <w:t>Dire que Monsieur Y.________ avait dès lors l'assurance de conserver un autre emploi à temps plein lorsqu'il a démissionné du G.________ SA.</w:t>
      </w:r>
    </w:p>
    <w:p>
      <w:r>
        <w:rPr>
          <w:b/>
        </w:rPr>
        <w:t>E. 4</w:t>
      </w:r>
    </w:p>
    <w:p>
      <w:r>
        <w:t>Constater que le fait générateur de la perte d'emploi de Monsieur Y.________ est la résiliation unilatérale des rapports de travail par Q.________ Sàrl, résiliation intervenue postérieurement le 28 février 2022.</w:t>
      </w:r>
    </w:p>
    <w:p>
      <w:r>
        <w:rPr>
          <w:b/>
        </w:rPr>
        <w:t>E. 5</w:t>
      </w:r>
    </w:p>
    <w:p>
      <w:r>
        <w:t>Dire qu'une suspension de l'exercice du droit à l'indemnité n'est pas fondée, dès lors qu'il n'est pas établi que Monsieur Y.________ ait été sans travail de sa propre faute.</w:t>
      </w:r>
    </w:p>
    <w:p>
      <w:r>
        <w:rPr>
          <w:b/>
        </w:rPr>
        <w:t>E. 6</w:t>
      </w:r>
    </w:p>
    <w:p>
      <w:r>
        <w:t>a) En définitive, le recours, mal fondé, doit donc être rejeté et la décision sur opposition rendue le 5 mai 2023 par l’intimée confirmée.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5 mai 2023 par la Caisse cantonale de chômage est confirmée. III. Il n’est pas perçu de frais judiciaires, ni alloué de dépens. Le juge unique : Le greffier :</w:t>
      </w:r>
    </w:p>
    <w:p>
      <w:r>
        <w:t>- 14 - Du L'arrêt qui précède est notifié à : - Y.________,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