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ZQ22.045590 vom 6. Juli 2023</w:t>
      </w:r>
    </w:p>
    <w:p>
      <w:r>
        <w:t>VD Tribunal cantonal, 2023-07-06, FR</w:t>
      </w:r>
    </w:p>
    <w:p>
      <w:r>
        <w:rPr>
          <w:b/>
        </w:rPr>
        <w:t xml:space="preserve">Quelle: </w:t>
      </w:r>
      <w:r>
        <w:t>https://mcp.opencaselaw.ch/entscheid/vd_gerichte_ZQ22.045590</w:t>
      </w:r>
    </w:p>
    <w:p>
      <w:r>
        <w:t>FR: VD_GERICHTE ZQ22.045590 du 6 juillet 2023</w:t>
      </w:r>
    </w:p>
    <w:p>
      <w:r>
        <w:t>IT: VD_GERICHTE ZQ22.045590 del 6 luglio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- 4 -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l’indemnité de chômage dès le 1er novembre 2021. L’intimée dénie ce droit au motif que l’assurée ne remplit pas les conditions relatives à la période de cotisation dès lors que, dans les limites du délai-cadre applicable, le salaire mensuel de 1'000 fr. n’a pas été versé sur son compte mais sur celui de l’entreprise. Selon l’intimée, les éléments produits par l’intéressée à l’appui de ses allégations ne constituent pas des preuves suffisantes du versement effectif du salaire, étant rappelé qu’il convenait de se montrer d’autant plus exigeant quant à la preuve de la perception du salaire en raison de la position dirigeante occupée par la recourante dans l’entreprise qui l’employait.</w:t>
      </w:r>
    </w:p>
    <w:p>
      <w:r>
        <w:rPr>
          <w:b/>
        </w:rPr>
        <w:t>E. 2.5</w:t>
      </w:r>
    </w:p>
    <w:p>
      <w:r>
        <w:t>; BORIS RUBIN, Commentaire de la loi sur l’assurance-chômage, Genève/Zurich/Bâle 2014, n. 19 ad art. 13 LACI). Il en va de même de créances produites dans une faillite (TFA C 199/04 du 15 avril 2005 consid. 3.2). L’existence d’une activité soumise à cotisation sera niée lorsqu’un assuré a renoncé à percevoir une rémunération pour le travail effectué, par exemple dans le but de sauver son entreprise. Une telle renonciation ne peut cependant être admise à la légère et ne saurait être présumée (ATF 131 V 444 ; TF 8C_466/2018 du 13 août 2019).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w:t>
      </w:r>
    </w:p>
    <w:p>
      <w:r>
        <w:t>- 6 - stricte, compte tenu du risque de délivrance d’une attestation de complaisance (TF 8C_466/2018 du 13 août 2019 consid. 3). Le Tribunal fédéral des assurances a relevé, à l’égard d’un assuré engagé dans une Sàrl en tant qu’associé occupant une fonction dirigeante, que ses déclarations à propos du versement et du montant du salaire devaient être appréciées avec toute la prudence nécessaire (TFA C 316/99 du 5 juin 2001). Il n’y a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in DTA 2004 p. 117 consid. 2.2 ; TFA C 199/04 du 15 avril 2005 consid. 2.2). Des bulletins de salaire sur lesquels figure la signature de l’assuré et la mention « reçu en cash » ne suffisent pas non plus à établir que le salaire a effectivement été versé à l’assuré (TFA C 353/04 du 4 octobre 2006 consid. 3).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30/04 du 24 septembre 2004 consid. 3.1 ; TFA C 127/02 du 28 février 2003 consid. 2.2, in DTA 2004 p. 117 ; TFA C 325/04 du 15 février 2006 consid. 6.2). d) Le Bulletin LACI IC, publié par le Secrétariat d’Etat à l’économie (ci-après : SECO), prévoit en outre ce qui suit aux notes marginales B144 à B148 : “Perception effective d’un salaire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w:t>
      </w:r>
    </w:p>
    <w:p>
      <w:r>
        <w:t>- 7 - Si l'assuré n'a pas perçu son salaire pour cause d'insolvabilité de son employeur selon l’art. 51, al. 1, LACI, la période couvrant les créances de salaire en cause compte comme période de cotisation. Personnes qui n'ont pas une position comparable à celle d'un employeur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Personnes qui occupent une position comparable à celle d’un employeur Pour les assurés occupant une position assimilable à celle d’un employeur et pour leur conjoint ou partenaire enregistré, la caisse doit, concernant le versement des salaires, procéder à des vérifications plus approfondies. Si la caisse obtient, dans le cadre de la recherche d'éléments de preuve complémentaires, des justificatifs bancaires ou postaux, le versement du salaire ainsi que l'existence d'une activité soumise à cotisation sont alors réputés établis.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w:t>
      </w:r>
    </w:p>
    <w:p>
      <w:r>
        <w:t>- 8 - à l'assuré de supporter les conséquences de l'absence de preuves et le droit à l'IC doit lui être nié faute de période de cotisation. La preuve de la perception effective du salaire est déterminante pour établir l'existence d'une période de cotisation et pour fixer le gain assuré. Sans elle, le calcul du gain assuré ne serait pas possible.”</w:t>
      </w:r>
    </w:p>
    <w:p>
      <w:r>
        <w:rPr>
          <w:b/>
        </w:rPr>
        <w:t>E. 3</w:t>
      </w:r>
    </w:p>
    <w:p>
      <w:r>
        <w:t>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w:t>
      </w:r>
    </w:p>
    <w:p>
      <w:r>
        <w:t>- 5 -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L’existence d’un contrat de travail formel, d’une lettre de résiliation, de fiches de paie ainsi que la preuve du versement de cotisations sociales ou d’impôts ne sont pas à eux seuls de nature à établir la réalité du versement de salaire (TF 8C_765/2009 du 2 août 2010 consid.</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9C_298/2020 du 28 septembre 2020 consid. 2.2). Il n’existe aucun principe juridique dictant à l’administration ou au juge de statuer en faveur de la personne assurée en cas de doute (ATF 135 V 39 consid. 6.1 et les références).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5</w:t>
      </w:r>
    </w:p>
    <w:p>
      <w:r>
        <w:t>a) En l’espèce, il convient de déterminer si la recourante a bien apporté la preuve de la perception effective de son salaire mensuel de 1'000 fr. auprès de la société V.________ Sàrl pendant douze mois au</w:t>
      </w:r>
    </w:p>
    <w:p>
      <w:r>
        <w:t>- 9 - moins durant le délai-cadre de cotisation applicable (courant du 1er novembre 2019 au 31 octobre 2021). b) Il est constant que la recourante a travaillé à temps partiel jusqu’au 31 juillet 2021 en tant que vendeuse au service de la société V.________ Sàrl (demande d’indemnité de chômage du 28 octobre 2021 ; attestation de l’employeur du 15 novembre 2021). Elle a fait valoir son droit à l’indemnité de chômage dès le 1er novembre 2021 en sa qualité de demandeuse d’emploi au taux de 70 %. Selon les documents intitulés « déclarations des salaires versés par l’employeur à son personnel » des 19 janvier et 22 février 2021, dans l’exercice de son activité lucrative de vendeuse à temps partiel (70 %) auprès de V.________ Sàrl, le revenu mensuel brut de l’assurée était de 1'000 fr. en 2019, 2020 ainsi que pour la période allant du 1er janvier au 31 octobre 2021. Les certificats de salaire des 31 janvier 2020 et 22 février 2021 ainsi que l’extrait du compte individuel (CI) AVS du 18 novembre 2021 font état de revenus annoncés par l’entreprise V.________ Sàrl de 12'000 fr. pour 2019 et pour 2020. Concernant l’année 2021, outre les pièces comptables produites (« comptes annuels au 31 décembre 2020 » de l’entreprise V.________ Sàrl), une attestation du 24 janvier 2022 établie par la fiduciaire F.________ Sàrl rend compte de ce qui suit : “Nous attestons par la présente que la société V.________ Sàrl en liquidation dont le siège est à [...], n’a pas versé le salaire net 2021 pour CHF 9'356.50 de Madame G.________ sur un compte bancaire. Le salaire net 2021 a été comptabilisé dans le compte courant de Madame G.________ durant l’exercice 2021. De plus, nous attest[ons] que Madame G.________ a vendu la totalité de ses parts sociales en date du 12 août 2021 à M. [...] N° AVS [...] qui est le père de ses enfants. Monsieur [...] est à la retraite depuis le 1er novembre 2020.” c) De jurisprudence constante, la déclaration d’impôts et à l’AVS, ainsi que des pièces comptables, ne sont qu’un indice de versement effectif du salaire.</w:t>
      </w:r>
    </w:p>
    <w:p>
      <w:r>
        <w:t>- 10 - En l’occurrence, en constatant que le salaire allégué a été versé sur le compte de l’entreprise, au sein de laquelle l’assurée avait exercé une position dirigeante, l’intimée n’a pas versé dans l’arbitraire en considérant qu’à défaut d’extraits bancaires ou postaux ou de quittances de salaire, la preuve du versement effectif de celui-ci n’était pas rapportée. Les allégations de la recourante selon lesquelles son salaire lui a toujours été « payé en espèces sans passer par [son] compte » ne suffisent pas à établir un versement effectif. Les pièces figurant au dossier ne suffisent pas à rapporter la preuve, au degré de la vraisemblance prépondérante, de la perception effective du salaire allégué pendant au moins douze mois dans les limites du délai-cadre courant du 1er novembre 2019 au 31 octobre 2021. d) C’est donc à raison que l’intimée a refusé le droit à l’indemnité de chômage dès le 1er novembre 2021 en raison de l’absence de preuve de l’exercice, durant douze mois au moins, d’une activité soumise à cotisation suffisamment contrôlable dans les limites du délai- cadre de cotisation du 1er novembre 2019 au 31 octobre 2021. La décision attaquée s’avère par conséquent conforme au droit fédéral.</w:t>
      </w:r>
    </w:p>
    <w:p>
      <w:r>
        <w:rPr>
          <w:b/>
        </w:rPr>
        <w:t>E. 6</w:t>
      </w:r>
    </w:p>
    <w:p>
      <w:r>
        <w:t>a) En définitive, le recours, mal fondé, doit être rejeté et la décision sur opposition attaquée confirmée. b) Il n’y a pas lieu de percevoir de frais judiciaires (art. 61 let. fbis LPGA), ni d’allouer de dépens à la recourante, qui n’obtient pas gain de cause et a procédé sans mandataire qualifié (art. 61 let. g LPGA ; ATF 127 V 205 consid. 4b).</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