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ZQ22.032837 vom 4. November 2022</w:t>
      </w:r>
    </w:p>
    <w:p>
      <w:r>
        <w:t>VD Tribunal cantonal, 2022-11-04, FR</w:t>
      </w:r>
    </w:p>
    <w:p>
      <w:r>
        <w:rPr>
          <w:b/>
        </w:rPr>
        <w:t xml:space="preserve">Quelle: </w:t>
      </w:r>
      <w:r>
        <w:t>https://mcp.opencaselaw.ch/entscheid/vd_gerichte_ZQ22.032837</w:t>
      </w:r>
    </w:p>
    <w:p>
      <w:r>
        <w:t>FR: VD_GERICHTE ZQ22.032837 du 4 novembre 2022</w:t>
      </w:r>
    </w:p>
    <w:p>
      <w:r>
        <w:t>IT: VD_GERICHTE ZQ22.032837 del 4 novembre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(inaptitude au placement pour la période allant du 8 février au 31 mars 2022) la cause est de la compétence du juge unique (art. 94 al. 1 let. a LPA-VD).</w:t>
      </w:r>
    </w:p>
    <w:p>
      <w:r>
        <w:rPr>
          <w:b/>
        </w:rPr>
        <w:t>E. 2</w:t>
      </w:r>
    </w:p>
    <w:p>
      <w:r>
        <w:t>Le litige porte en l’occurrence sur l’aptitude au placement du recourant entre le 8 février et le 31 mars 2022.</w:t>
      </w:r>
    </w:p>
    <w:p>
      <w:r>
        <w:rPr>
          <w:b/>
        </w:rPr>
        <w:t>E. 3</w:t>
      </w:r>
    </w:p>
    <w:p>
      <w:r>
        <w:t>L’assuré a droit à l’indemnité de chômage notamment s’il est apte au placement (art. 8 al. 1 let. f LACI).</w:t>
      </w:r>
    </w:p>
    <w:p>
      <w:r>
        <w:t>- 8 -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w:t>
      </w:r>
    </w:p>
    <w:p>
      <w:r>
        <w:rPr>
          <w:b/>
        </w:rPr>
        <w:t>E. 4</w:t>
      </w:r>
    </w:p>
    <w:p>
      <w:r>
        <w:t>a) Aux termes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 il doit pouvoir apporter la preuve des efforts qu’il a fournis. Selon l’al. 3 de cette disposition, l’assuré est également tenu d’accepter tout travail convenable qui lui est proposé ; il a l’obligation, lorsque l’autorité compétente le lui enjoint, de participer aux mesures relatives au marché du travail propres à améliorer son aptitude au placement (let. a), aux entretiens de conseil, aux réunions d’information et à des consultations spécialisées (let. b) et de fournir les documents permettant de juger s’il est apte au placement ou si le travail proposé est convenable (let. c). b) Selon l’art. 30 al. 1 let. c et d LACI, le droit de l’assuré à l’indemnité est suspendu lorsqu’il est établi que celui-ci ne fait pas tout ce qu’on peut raisonnablement exiger de lui pour trouver un travail convenable ou qu’il n’observe pas les prescriptions de contrôle du chômage ou les instructions de l’autorité compétente.</w:t>
      </w:r>
    </w:p>
    <w:p>
      <w:r>
        <w:t>- 9 - La durée de la suspension est proportionnelle à la faute et ne peut excéder, par motif de suspension, soixante jours (art. 30 al. 3 LACI). Selon l’art. 45 al. 3 OACI, la durée de la suspension est de un à quinze jours en cas de faute légère (let. a), de seize à trente jours en cas de faute de gravité moyenne (let. b) et de trente et un à soixante jours en cas de faute grave (let. c).</w:t>
      </w:r>
    </w:p>
    <w:p>
      <w:r>
        <w:rPr>
          <w:b/>
        </w:rPr>
        <w:t>E. 4.1</w:t>
      </w:r>
    </w:p>
    <w:p>
      <w:r>
        <w:t>et C 188/05 du 19 janvier 2006 consid. 3). En cas de cumul de manquements sanctionnés, l'inaptitude prend effet le premier jour qui suit le manquement qui entraîne la constatation de l'inaptitude au placement. On applique par analogie le principe qui figure à l’art. 45 al. 1 let. b OACI (Rubin, op. cit., n. 24 ad art. 15 LACI). b) Au vu de la jurisprudence précitée, la décision d’inaptitude au placement du 13 avril 2022 est bien fondée. En effet, entre les mois de juin 2021 et le 7 février 2022, l'assuré a fait l'objet de cinq suspensions du droit à l'indemnité de chômage, les deux premières en raison de non- participation sans excuse valable à des entretiens de conseil, la troisième en raison du refus de participer à une mesure du marché du travail, la quatrième en raison de non-participation sans excuse valable à un entretien de conseil et la cinquième en raison de recherches d’emploi insuffisantes durant le mois de décembre 2021. S'il s'agit de fautes légères dans les trois premiers cas ainsi que dans le cinquième cas, la quatrième suspension a, quant à elle, été prononcée en raison d'une faute de gravité moyenne (art. 45 al. 3 let. a et b OACI [RS 837.02]). Certes, la gradation dans la durée des suspensions n’a été que partielle, les cinq suspensions ayant duré respectivement cinq, neuf, cinq, seize et deux jours. Il convient toutefois de relever que la durée des suspensions a été prononcée pour des motifs différents, ce qui explique qu’elle n’a pas été en progression constante. Ainsi, la suspension de seize jours a été prononcée après le troisième rendez-vous manqué par l’assuré à un entretien de conseil, sans excuse valable. Quant à la dernière suspension, si elle n’a été que de deux jours pour recherches insuffisantes d’emploi alors que le recourant en a fait seize au mois de décembre 2021, c’est pour tenir compte du fait que dites recherches d’emploi n’avaient pas été effectuées sur l’entier du mois de décembre 2021, mais seulement du 3 au 23 décembre 2021, contrairement à ce qui avait été fixé par l’ORP.</w:t>
      </w:r>
    </w:p>
    <w:p>
      <w:r>
        <w:t>- 11 - L'assuré a finalement été déclaré inapte au placement dès le 8 février 2022, soit le premier jour suivant une nouvelle absence à un entretien de conseil, sans excuse valable, manquement qui, s’il avait été sanctionné par une suspension du droit à l’indemnité de chômage, aurait valu trente et un jours de suspension, ce qui constitue une faute grave au regard de l’assurance-chômage. Mis à part le dernier manquement de l'assuré (recherches d’emploi insuffisantes pour décembre 2021 car ne se répartissant pas sur l’ensemble du mois), les quatre autres manquements concernaient des mesures d'intégration (entretiens à l'ORP et mesure de marché du travail). Or, l'obligation de participer aux mesures d'intégration a été renforcée lors de la 3ème révision de la LACI. Alors qu'avant celle-ci, le refus systématique ou du moins répété des mesures d'intégration conduisait à une privation des prestations, ce principe a été transféré à l'art. 15 LACI (cf. BORIS RUBIN, op. cit. n° 70 ad art. 15 et n° 4 ad art. 30). Il convient par ailleurs de retenir que le recourant ne s’est opposé à aucune des décisions de suspension prises à son encontre – lesquelles avertissaient que les manquements répétés pouvaient conduire à une négation de l’aptitude au placement – si bien que dites décisions sont entrées en force. Dans ce contexte, l’intimée était légitimée à prononcer l’inaptitude au placement de l’assuré après que celui-ci ne s’est pas présenté à un rendez-vous de conseil, pour la quatrième fois, le 7 février 2022. Comme l’a relevé l’intimée au stade de la réponse, le fait de ne pas se présenter à de tels rendez-vous compromet les chances du demandeur d’emploi de voir la stratégie de réinsertion s’avérer fructueuse rapidement et allonge par conséquent de façon indue le chômage. c) Il découle des considérations qui précèdent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 isolée (cf. Message du Conseil fédéral du 28 février 2001 concernant la révision de la loi sur l'assurance-chômage, in FF 2001 2123, p. 2158). On ne saurait considérer en l’occurrence que le recourant a radicalement</w:t>
      </w:r>
    </w:p>
    <w:p>
      <w:r>
        <w:t>- 12 - modifié son comportement à compter du mois de janvier 2022 en suivant la mesure de marché du travail à laquelle il avait été assigné, puisqu’il a de nouveau manqué un rendez-vous de conseil le 7 février 2022.</w:t>
      </w:r>
    </w:p>
    <w:p>
      <w:r>
        <w:rPr>
          <w:b/>
        </w:rPr>
        <w:t>E. 5</w:t>
      </w:r>
    </w:p>
    <w:p>
      <w:r>
        <w:t>a) Le non-respect des devoirs prévus à l'art. 17 LACI donne ainsi lieu à une suspension du droit à l'indemnité de chômage (art. 30 al. 1 let. c et d LACI) et, s'il est répété, à une inaptitude au placement (art. 8 al. 1 let. f et 15 LACI). La violation de ces obligations ne peut donc en principe pas déboucher immédiatement sur la négation du droit à l'indemnité. En revanche, la violation répétée des devoirs figurant à l'art. 17 LACI permet aux organes compétents de constater que l'assuré ne remplit pas la condition de l'aptitude au placement (cf. Rubin, Commentaire de la loi sur l’assurance-chômage, Genève/Zurich/Bâle 2014, n. 24 ad art. 15 LACI). Autrement dit, l'existence cumulative de plusieurs faits justifiant une suspension pour un seul ou divers motifs – faits qui vont à l'encontre de l'achèvement du chômage – peut conduire à une inaptitude au placement avec refus du droit à l'indemnité (DTA 1986 n° 5 p. 20). Il faudra nier l'aptitude au placement si, durablement, l'assuré n'est disposé ou n'est en mesure de s'engager que de manière restreinte (DTA 1989 n° 1 p. 53). Conformément aux principes de proportionnalité et de prévisibilité, ainsi qu’en vertu de l’obligation de renseigner et de conseiller (art. 27 LPGA et 19a OACI), l'aptitude au placement ne peut être niée qu'en présence de manquements répétés et au terme d'un processus de sanctions de plus en plus longues, et pour autant que les fautes aient été commises en quelques semaines, voire en quelques mois (ATF 112 V 215 consid. 1b p. 218 ; DTA 1986 p. 20 consid. III 1 p. 24 ; TF 8C_99/2012 du 2 avril 2012, consid. 3.3). Il n'est pas possible de constater l'inaptitude au placement si quelques fautes légères seulement ont été commises, mais</w:t>
      </w:r>
    </w:p>
    <w:p>
      <w:r>
        <w:t>- 10 - le constat d’une faute de gravité moyenne en plus de fautes de gravité légère suffit (TF 8C_816/2018 du 5 décembre 2019, consid. 6.2 ; DTA 1996/1997 p. 33). L'assuré doit pouvoir se rendre compte, au vu de la gradation des sanctions endurées, que son comportement compromet de plus en plus son droit à l'indemnité (TFA C 320/05 du 20 avril 2006 consid.</w:t>
      </w:r>
    </w:p>
    <w:p>
      <w:r>
        <w:rPr>
          <w:b/>
        </w:rPr>
        <w:t>E. 6</w:t>
      </w:r>
    </w:p>
    <w:p>
      <w:r>
        <w:t>a) En définitive, le recours doit être rejeté et la décision sur opposition litigieuse confirmée. b) Il n’y a pas lieu de percevoir de frais judiciaires, la procédure étant gratuite (art. 61 let. fbis LPGA), ni d’allouer de dépens, dès lors que le recourant n’obtient pas gain de cause (art. 61 let. g LPGA ; art. 55 al. 1 LPA-VD, applicable par renvoi des art. 91 et 99 LPA-VD). Par ces motifs, la juge unique p r o n o n c e : I. Le recours est rejeté. II. La décision sur opposition rendue par la Direction générale de l’emploi et du marché du travail le 18 juillet 2022 est confirmée. III. Il n’est pas perçu de frais judiciaires, ni alloué de dépens. La juge unique : La greffière : Du L'arrêt qui précède est notifié à : - Me Yvan Henzer, avocat à Lausanne (pour le recourant), - Direction générale de l’emploi et du marché du travail, à Lausanne, - Secrétariat d’Etat à l’économie, à Berne,</w:t>
      </w:r>
    </w:p>
    <w:p>
      <w:r>
        <w:t>- 13 -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