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ZQ22.011748 vom 26. Juli 2022</w:t>
      </w:r>
    </w:p>
    <w:p>
      <w:r>
        <w:t>VD Tribunal cantonal, 2022-07-26, FR</w:t>
      </w:r>
    </w:p>
    <w:p>
      <w:r>
        <w:rPr>
          <w:b/>
        </w:rPr>
        <w:t xml:space="preserve">Quelle: </w:t>
      </w:r>
      <w:r>
        <w:t>https://mcp.opencaselaw.ch/entscheid/vd_gerichte_ZQ22.011748</w:t>
      </w:r>
    </w:p>
    <w:p>
      <w:r>
        <w:t>FR: VD_GERICHTE ZQ22.011748 du 26 juillet 2022</w:t>
      </w:r>
    </w:p>
    <w:p>
      <w:r>
        <w:t>IT: VD_GERICHTE ZQ22.011748 del 26 luglio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w:t>
      </w:r>
    </w:p>
    <w:p>
      <w:r>
        <w:t>- 5 -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suspension du recourant dans l’exercice du droit à l’indemnité de chômage pour une durée de cinq jours, au motif que celui-ci n’a pas remis en temps utile les justificatifs de recherches d’emploi pour le mois d’octobre 2021.</w:t>
      </w:r>
    </w:p>
    <w:p>
      <w:r>
        <w:rPr>
          <w:b/>
        </w:rPr>
        <w:t>E. 3</w:t>
      </w:r>
    </w:p>
    <w:p>
      <w:r>
        <w:t>; TF 8C_675/2018 du 31 octobre 2019 consid. 2.2). La sanction se justifie dès le premier manquement et cela sans exception (TF 8C_365/2016 du 3 mars 2017 consid. 4.3 et 8C_885/2012 du 2 juillet 2013 consid. 5). c)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Il faut comprendre par empêchement non fautif, non seulement l’impossibilité objective, comme la force majeure, mais également l’impossibilité subjective due à des circonstances personnelles ou à une erreur excusable (TF 9C_2009/2012 du 26 juin 2012 consid. 3.1 ; TFA I 393/01 du 21 novembre 2001 ; TF 2P.307/2000 du 6 février 2001).</w:t>
      </w:r>
    </w:p>
    <w:p>
      <w:r>
        <w:t>- 7 -</w:t>
      </w:r>
    </w:p>
    <w:p>
      <w:r>
        <w:rPr>
          <w:b/>
        </w:rPr>
        <w:t>E. 4</w:t>
      </w:r>
    </w:p>
    <w:p>
      <w:r>
        <w:t>a) En l’espèce, l’autorité intimée a considéré que le recourant avait, sans excuse valable, remis le formulaire de recherches d’emploi du mois d’octobre 2021 après l’échéance – au vendredi 5 novembre 2021 – du délai prévu par l’art. 26 al. 2 OACI. b) A sa décharge, le recourant fait valoir qu’il était libéré de toute obligation vis-à-vis du chômage durant tout le mois de novembre 2021. Invoquant ses vacances du 1er au 30 novembre 2021, il se prévaut d’une excuse valable interdisant selon lui le prononcé d’une suspension de son droit à l’indemnité compte tenu de la remise des preuves de ses recherches pour octobre 2021 le 3 (recte : 2) décembre 2021, soit le troisième jour depuis la reprise de ses obligations envers l’ORP dans le respect du délai légal. Dans la présente procédure, on observe en premier lieu que contrairement à ce qu’il semble penser, dans le formulaire litigieux (cf. bas de la page 2 [pièce 33]), le recourant a été rendu dûment attentif au délai dans lequel il devait remettre la preuve de ses recherches d’emploi, soit en l’occurrence jusqu’au vendredi 5 novembre 2021 au plus tard. Contrairement à ce qu’allègue le recourant, la période des vacances du 1er au 30 novembre 2021 ne lui est toutefois d’aucun secours pour excuser la remise tardive de son formulaire de recherches pour octobre 2021 comme on le verra ci-après. A la lecture du formulaire litigieux enregistré le 7 décembre 2021 au dossier, ce document atteste que l’assuré avait fait la totalité de ses recherches d’emploi pour la période de contrôle avant son départ en vacances, soit en l’occurrence dix postulations effectuées entre le 4 et le 27 octobre 2021. Contrairement à ce qu’il affirme, l’intéressé n’était pas tenu de remettre la preuve de ses recherches d’emploi durant la période courant du 1er au 5 novembre 2021. Du moment qu’il avait fait l’entier de ses recherches pour octobre 2021 avant ses vacances débutant le 1er novembre 2021, rien n’empêchait l’intéressé soit de les adresser par la poste ou les porter en personne, voire de les faire remettre par autrui à</w:t>
      </w:r>
    </w:p>
    <w:p>
      <w:r>
        <w:t>- 8 - l’ORP. Il lui était parfaitement loisible d’adresser son formulaire en temps utile avant la fin du mois d’octobre 2021 compte tenu de ses prochaines vacances. c) Cela étant, en l’absence d’excuse valable, l’intimé était donc fondé à considérer que le formulaire de recherches d’emploi litigieux n’était pas parvenu à l’ORP en temps utile à teneur de l’art. 26 al. 2 OACI et à en tirer les conséquences juridiques sur le droit à l’indemnité du recourant selon l’art. 30 al. 1 let. c LACI mis en corrélation avec l’art. 17 al. 1 LACI (cf. consid. 3 supra).</w:t>
      </w:r>
    </w:p>
    <w:p>
      <w:r>
        <w:rPr>
          <w:b/>
        </w:rPr>
        <w:t>E. 5</w:t>
      </w:r>
    </w:p>
    <w:p>
      <w:r>
        <w:t>La sanction étant confirmée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(ch. D79 Bulletin LACI IC).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Il est prévu qu’une suspension du droit aux indemnités de chômage d’une durée comprise entre cinq et neuf</w:t>
      </w:r>
    </w:p>
    <w:p>
      <w:r>
        <w:t>- 9 - jours doit être prononcée lorsqu’un assuré remet tardivement la preuve de ses recherches d’emploi pour la première fois (Bulletin LACI IC, D79 1.E/1). Si, en vertu de l’art. 26 al. 2 OACI, les recherches d’emploi remises après l’expiration du délai ne peuvent plus être prises en considération, le Tribunal fédéral a tempéré ce principe dans le cadre de la fixation de la quotité de la sanction (TF 8C_601/2012 du 26 février 2013 consid. 4.1, non publié in ATF 139 V 164 et les références). Dans des situations bien précises,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(TF 8C_604/2018 du 5 novembre 2018 consid. 4.2 ; TF 8C_64/2012 du 26 juin 2012 consid. 3.2). b) En l’espèce, le SDE retient une faute légère au sens de l’art. 45 al. 3 let. a OACI et prononce une suspension d’une durée de cinq jours dans l’exercice du droit du recourant à l’indemnité de chômage, correspondant au minimum prévu dans les barèmes du SECO dans le cas d’une première remise tardive des recherches d’emploi (cf. Bulletin LACI IC, D79 1.E/1). La quotité de la sanction, dans le cas d’espèce, demeure dans le cadre défini par l’art. 30 al. 3 LACI, l’art. 45 OACI et le barème des mesures de suspension élaboré par le Secrétariat d’Etat à l’économie (SECO) à l’attention des organes de l’assurance chômage (Bulletin LACI IC, D79). En l’occurrence, le retard dans la remise des recherches d’emploi pour octobre 2021, même en prenant en considération l’envoi de ces recherches le 2 décembre 2021 (timbre postal), reste suffisant pour justifier la sanction qui ne prête pas flanc à la critique. Par ces motifs, la juge unique p r o n o n c e :</w:t>
      </w:r>
    </w:p>
    <w:p>
      <w:r>
        <w:t>- 10 - I. Le recours est rejeté. II. La décision sur opposition rendue le 23 février 2022 par la Direction générale de l’emploi et du marché du travail, Direction de l’autorité cantonale de l’emploi, est confirmée. III. Il n’est pas perçu de frais judiciaires, ni alloué de dépens. La juge unique : Le greffier : Du</w:t>
      </w:r>
    </w:p>
    <w:p>
      <w:r>
        <w:t>- 11 - L'arrêt qui précède est notifié à : - T.________ c/o C.________ Sàrl, - Direction générale de l'emploi et du marché du travail, Direction de l'autorité cantonale de l'emploi,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