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ZQ22.001800 vom 8. August 2022</w:t>
      </w:r>
    </w:p>
    <w:p>
      <w:r>
        <w:t>VD Tribunal cantonal, 2022-08-08, FR</w:t>
      </w:r>
    </w:p>
    <w:p>
      <w:r>
        <w:rPr>
          <w:b/>
        </w:rPr>
        <w:t xml:space="preserve">Quelle: </w:t>
      </w:r>
      <w:r>
        <w:t>https://mcp.opencaselaw.ch/entscheid/vd_gerichte_ZQ22.001800</w:t>
      </w:r>
    </w:p>
    <w:p>
      <w:r>
        <w:t>FR: VD_GERICHTE ZQ22.001800 du 8 août 2022</w:t>
      </w:r>
    </w:p>
    <w:p>
      <w:r>
        <w:t>IT: VD_GERICHTE ZQ22.001800 del 8 agosto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- 7 -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Le présent litige porte sur le point de savoir si l’intimée était fondée à prononcer une suspension du droit à l’indemnité de chômage du recourant pour une durée de cinq jours, au motif de recherches d’emploi insuffisantes pendant les deux mois précédant l'ouverture de son délai-cadre d'indemnisation.</w:t>
      </w:r>
    </w:p>
    <w:p>
      <w:r>
        <w:rPr>
          <w:b/>
        </w:rPr>
        <w:t>E. 3</w:t>
      </w:r>
    </w:p>
    <w:p>
      <w:r>
        <w:t>a) Aux termes de l’art. 17 al. 1 LACI, l’assuré qui fait valoir des prestations d’assurance doit entreprendre tout ce qu’on peut</w:t>
      </w:r>
    </w:p>
    <w:p>
      <w:r>
        <w:t>- 8 - raisonnablement exiger de lui pour éviter le chômage ou l’abréger. Il lui incombe, en particulier, de chercher du travail, au besoin en dehors de la profession qu'il exerçait précédemment. Il doit pouvoir apporter la preuve des efforts qu'il a fournis (Boris Rubin, Commentaire de la loi sur l’assurance-chômage, Genève/Zurich/Bâle 2014, n. 30 ad art 17, p. 204 et la jurisprudence citée).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(cf. Boris Rubin, op. cit., n. 4 ad art. 17, p. 197). Il est en effet notoire que l'assuré qui sait qu'il perdra son emploi doit faire en sorte de rechercher un travail durant le délai de dédite. Il est indéniable que si l'assurance-chômage n'existait pas, tout travailleur prendrait conscience de son devoir de rechercher un emploi avant d'entamer le début de sa période de chômage (comportement qu'on est en droit d'exiger d'un chômeur). Sur un plan temporel, l'obligation de</w:t>
      </w:r>
    </w:p>
    <w:p>
      <w:r>
        <w:t>- 9 - rechercher un emploi prend déjà naissance avant la survenance effective du chômage, en particulier dès que le moment de l’inscription à l’assurance est prévisible et relativement proche (cf. Boris Rubin, op. cit., n. 9 ad art. 17, p.198 et les références). Il s’agit là d’une règle élémentaire de comportement, de sorte qu’un assuré doit être sanctionné même s’il n’a pas été renseigné précisément sur les conséquences de son inaction (ATF 124 V 225 consid. 5b ; TF 8C_271/2008 du 25 septembre 2008 consid. 2.1). Plus précisément, il ne pourra pas invoquer avec succès qu'il n'a pas été renseigné au sujet de cette obligation qui, comme indiqué plus haut, est notoire (Boris Rubin, Assurance-chômage - Droit fédéral - Survol des mesures cantonales - Procédure, Schulthess 2006, 2e éd., p. 389 et jurisprudence citée). Dans son bulletin relatif à l'indemnité de chômage (Bulletin LACI IC), le Secrétariat d'Etat à l'économie (ci-après : SECO), autorité de surveillance en matière d'assurance-chômage, a eu l'occasion de préciser que l'assuré doit entreprendre tout ce que l'on peut raisonnablement exiger de lui pour prévenir le chômage ou l'abréger. L'assurance ne devrait verser intégralement ses prestations que si l'assuré se comporte comme si elle n'existait pas. Pour satisfaire à son obligation de prévenir le chômage, l'assuré doit par conséquent notamment déployer des efforts intensifs pour rechercher du travail pendant le délai de congé, au besoin en dehors de sa profession (Bulletin LACI IC B311). Peu importe que ses efforts soient couronnés de succès ou non (Bulletin LACI 1C B313). Sur le plan temporel, toute personne assurée est en principe tenue de rechercher un emploi avant même de présenter une demande d'indemnité. L'élément essentiel pour déterminer la période à prendre en considération lors de l'examen des recherches d'emploi est le moment où la personne a connaissance du fait qu'elle est objectivement menacée de chômage. Pour trancher le point de savoir si l'assuré a fait des efforts suffisants pour trouver un travail convenable, il faut tenir compte aussi bien de la quantité que de la qualité des démarches entreprises (ATF 124 V 225 consid. 4a). Sur le plan quantitatif, la pratique administrative et la</w:t>
      </w:r>
    </w:p>
    <w:p>
      <w:r>
        <w:t>- 10 - jurisprudence considère que dix à douze recherches d'emploi par mois sont en principe suffisantes (ATF 124 V 225 consid. 6; TFA C 258/06 du 6 février 2007 consid. 2.2; TFA C 176/05 du 28 août 2006). On ne peut cependant pas s'en tenir de manière schématique à une limite purement quantitative et il faut examiner la qualité des démarches et le zèle de l'assuré au regard des circonstances concrètes,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En fonction des circonstances, il revient au conseiller en personnel de fixer à l'assuré des objectifs raisonnables (Rubin, op. cit., n° 24 ad art. 17).</w:t>
      </w:r>
    </w:p>
    <w:p>
      <w:r>
        <w:rPr>
          <w:b/>
        </w:rPr>
        <w:t>E. 3.2</w:t>
      </w:r>
    </w:p>
    <w:p>
      <w:r>
        <w:t>; Boris Rubin, Commentaire de la loi sur l'assurance-chômage, op. cit., p. 201 n. 22). De plus, la mise à jour de divers documents ne saurait remplacer une réelle recherche d'emploi qui, selon la jurisprudence du Tribunal fédéral, implique une démarche concrète à l'égard d'un employeur potentiel selon les méthodes de postulations ordinaires au sens de l'art. 17 al. 1 LACI (TFA C 141/02 du 16 septembre 2002 consid. 3.1). Ainsi, c'est à juste titre que l'ORP, puis l’intimée ont prononcé à l'encontre de l'assuré une suspension de son droit aux indemnités de chômage sur la base de l'art. 30 al. 1 let. c LACI.</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126 V 353 consid. 5b; 125 V 193 consid. 2; 121 V 45 consid. 2a et les références citées).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(Boris Rubin, op. cit., n. 30 ad art.</w:t>
      </w:r>
    </w:p>
    <w:p>
      <w:r>
        <w:t>- 11 - 17, p. 204; ATF 139 V 176 consid. 5.2; 130 I 180 consid. 3.2; 125 V 193 consid. 2; TF 9C_694/2014 du 1er avril 2015 consid. 3.2).</w:t>
      </w:r>
    </w:p>
    <w:p>
      <w:r>
        <w:rPr>
          <w:b/>
        </w:rPr>
        <w:t>E. 5</w:t>
      </w:r>
    </w:p>
    <w:p>
      <w:r>
        <w:t>a) En l’espèce, il est reproché à l'assuré de ne pas avoir effectué suffisamment de recherches d'emploi au cours de la période qui a précédé l'ouverture de son droit aux indemnités de chômage. Au vu du dossier de la cause, il apparaît que l'assuré a reçu son congé le 18 août 2021 pour le 31 octobre 2021. Il a toutefois été libéré de son obligation de travailler dès le 31 août 2021, puis, de l’aveu même du recourant, dès le 23 août 2021. Il s’est inscrit à l'ORP le 25 août 2021 et a revendiqué le versement des indemnités de chômage à compter du 1er novembre suivant. Un délai-cadre d'indemnisation lui a été ouvert à compter de cette date. Ainsi, conformément aux règles en la matière, la période à examiner s'étend dès le moment où le recourant se savait objectivement menacé de chômage jusqu'au jour précédant l'ouverture de son délai-cadre d'indemnisation, à savoir, dans le cas présent, du 18 août 2021 au 31 octobre 2021. Sur le formulaire de recherches d'emploi figurant au dossier, l'assuré a répertorié au total neuf candidatures durant la période à examiner : soit deux démarches du 18 au 31 août 2021, une candidature durant le mois septembre 2021 comme cela ressort des explications plausibles qu’il a données à l’ORP dans son courriel du 1er novembre 2021, ainsi que six postulations durant le mois d'octobre 2021. Or, neuf recherches d'emploi sur une période de deux mois et quatorze jours ne peuvent manifestement pas être qualifiées de suffisantes au vu de la jurisprudence du Tribunal fédéral en la matière (cf. consid. 3b ci- dessus). b) Par ailleurs, il y a lieu de constater que le recourant ne peut pas se prévaloir de motifs permettant de relativiser les exigences en matière de recherches d’emploi à effectuer durant le délai de congé, quand bien même celui-ci coïncide partiellement avec une période de vacances. En effet, contrairement à ce que soutient le recourant, l'existence de vacances ne le dispensait pas de recherches d'emploi durant cette période. Il devait bien au contraire mettre tout en œuvre pour</w:t>
      </w:r>
    </w:p>
    <w:p>
      <w:r>
        <w:t>- 12 - retrouver un emploi avant même de pouvoir prétendre au versement de prestations de l’assurance-chômage (cf. consid. 3b ci-dessus). A cet égard, il convient de relever qu’en se fondant sur la doctrine pertinente, le Tribunal cantonal a estimé que la prise de vacances durant un délai de congé, comme un séjour à l'étranger, n'autorisait pas de s'abstenir de toute recherche d'emploi. Il a au contraire retenu que, plus les perspectives d'être engagé étaient minces, plus les démarches de recherches d'emploi devaient s'intensifier (arrêt de la Cour des assurances sociales du Tribunal cantonal vaudois du 12 août 2014, ACH 174/13 — 121/2014 et ATF 133 V 89 consid. 6.1.1 p. 91 ; TF arrêts du 23 décembre 2009 [8C_761/2009] consid. 2.2 et du 22 octobre 2003 [C 184/03] consid.</w:t>
      </w:r>
    </w:p>
    <w:p>
      <w:r>
        <w:rPr>
          <w:b/>
        </w:rPr>
        <w:t>E. 6</w:t>
      </w:r>
    </w:p>
    <w:p>
      <w:r>
        <w:t>Il convient encore d’examiner si la quotité de la sanction prononcée, soit cinq jours de suspension, se justifie en l’espèce. a) En vertu de l’art. 30 al. 3 LACI, la durée de la suspension est proportionnelle à la gravité de la faute et ne peut excéder en l’occurrence soixante jours. L'autorité dispose à cet égard d'un large pouvoir d'appréciation (ATF 133 V 593 consid. 6; 123 V 150 consid. 3b). Certains facteurs ne jouent en principe aucun rôle dans l’évaluation de la gravité de la faute, comme par exemple d’éventuels problèmes financiers rencontrés par l’intéressé (cf. Boris Rubin, op. cit., n.</w:t>
      </w:r>
    </w:p>
    <w:p>
      <w:r>
        <w:t>- 13 - 109 ad art. 30 LACI, p. 327; TFA C 21/05 du 26 septembre 2005 consid. 6 ;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SECO a établi un barème relatif aux sanctions applicables, dont les tribunaux font régulièrement application. Ledit barème prévoit, en cas de recherches insuffisantes pendant le délai de congé, une suspension de trois à quatre jours pendant le délai de congé d'un mois, de six à huit jours en cas de préavis de deux mois et de neuf à douze jours lorsque le délai de résiliation est de trois mois ou plus (cf. Bulletin LACI-IC, janvier 2020, section D79/1.A.3). Toutefois, le Tribunal fédéral a jugé que la durée de la suspension du droit à l'indemnité de chômage doit être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l’occurrence, en considérant la faute du recourant comme légère et en fixant une durée de suspension inférieure au nombre de jours minimum prévu par le barème du SECO en cas de recherches d’emploi insuffisantes durant les deux mois précédant l’inscription du recourant à l'assurance-chômage, l'intimée a correctement tenu compte</w:t>
      </w:r>
    </w:p>
    <w:p>
      <w:r>
        <w:t>- 14 - de l'ensemble des circonstances du cas d'espèce et, partant, a respecté le principe de la proportionnalité. Ainsi, en l’absence de circonstances particulières, la suspension du droit à l’indemnité de chômage du recourant pendant cinq jours n’apparaît pas critiquable ni excessive dans sa quotité.</w:t>
      </w:r>
    </w:p>
    <w:p>
      <w:r>
        <w:rPr>
          <w:b/>
        </w:rPr>
        <w:t>E. 7</w:t>
      </w:r>
    </w:p>
    <w:p>
      <w:r>
        <w:t>Il résulte de ce qui précède que le recours doit être rejeté. Il n’est pas perçu de frais de justice, la procédure étant gratuite (art. 61 let. fbis LPGA), ni alloué de dépens, le recourant n’obtenant pas gain de cause et n’étant au demeurant pas représenté (art. 61 let. g LPGA et 55 al. 1 LPA-VD). Par ces motifs, la juge unique p r o n o n c e : I. Le recours est rejeté. II. La décision sur opposition rendue le 16 décembre 2021 par la Direction de l’autorité cantonale de l’emploi est confirmée. III. Il n’est pas perçu de frais judiciaires ni alloué de dépens. La juge unique : La greffière : Du</w:t>
      </w:r>
    </w:p>
    <w:p>
      <w:r>
        <w:t>- 15 - L'arrêt qui précède est notifié à : - H.________, à R.________, - Direction de l’autorité cantonale de l’emploi,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