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ZQ21.051450 vom 21. Dezember 2021</w:t>
      </w:r>
    </w:p>
    <w:p>
      <w:r>
        <w:t>VD Tribunal cantonal, 2021-12-21, FR</w:t>
      </w:r>
    </w:p>
    <w:p>
      <w:r>
        <w:rPr>
          <w:b/>
        </w:rPr>
        <w:t xml:space="preserve">Quelle: </w:t>
      </w:r>
      <w:r>
        <w:t>https://mcp.opencaselaw.ch/entscheid/vd_gerichte_ZQ21.051450</w:t>
      </w:r>
    </w:p>
    <w:p>
      <w:r>
        <w:t>FR: VD_GERICHTE ZQ21.051450 du 21 décembre 2021</w:t>
      </w:r>
    </w:p>
    <w:p>
      <w:r>
        <w:t>IT: VD_GERICHTE ZQ21.051450 del 21 dicembre 2021</w:t>
      </w:r>
    </w:p>
    <w:p>
      <w:pPr>
        <w:pStyle w:val="Heading2"/>
      </w:pPr>
      <w:r>
        <w:t>Volltext</w:t>
      </w:r>
    </w:p>
    <w:p>
      <w:r>
        <w:t>TRIBUNAL CANTONAL ACH 290/21 - 2/2022 ZQ21.051450 CO UR DE S ASSURANCES S OCIALES _____________________________________________ Arrêt du 21 décembre 2021 ______________________ Composition : M. PIGUET, président Mmes Di Ferro Demierre et Berberat, juges Greffier : M. Addor ***** Cause pendante entre : N.________, à K.________, recourant, et CAISSE CANTONALE DE CHÔMAGE, Division juridique, à Lausanne, intimée. _______________ Art. 29 al. 1 Cst. et 56 al. 2 LPGA 402</w:t>
      </w:r>
    </w:p>
    <w:p>
      <w:r>
        <w:t>- 2 - E n f a i t e t e n d r o i t : Vu l’inscription le 30 août 2021 de N.________ comme demandeur d’emploi, à 50 %, auprès de l’Office régional de placement (ORP) d’U.________, vu la décision du 24 novembre 2021, par laquelle la Caisse cantonale de chômage a refusé à N.________ l’ouverture d’un délai-cadre d’indemnisation au 30 août 2021, au motif qu’il ne justifiait pas d’une période soumise à cotisation de douze mois au moins au cours du délai- cadre de cotisation allant du 30 août 2019 au 29 août 2021, vu l’opposition formée par N.________ à l’encontre de cette décision, laquelle a été enregistrée par la Caisse cantonale de chômage le 1er décembre 2021, vu le recours pour déni de justice interjeté le 6 décembre 2021 par N.________ auprès de la Cour des assurances sociales du Tribunal cantonal, vu les pièces du dossier ; attendu qu’aux termes de l’art. 82 LPA-VD (loi cantonale vaudoise du 28 octobre 2008 sur la procédure administrative ; BLV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w:t>
      </w:r>
    </w:p>
    <w:p>
      <w:r>
        <w:t>- 3 -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 la loi, notamment la LPGA et la loi fédérale du 25 juin 1982 sur l'assurance-chômage obligatoire et l’indemnité en cas d’insolvabilité (LACI ; RS 837.0), ne prévoit pas de délai précis à l'égard des autorités compétentes en matière d’assurance-chômage pour procéder ou rendre une décision (cf. TF 8C_210/2013 du 10 juillet 2013 consid. 2.2), que le droit à ce que l'autorité statue dans un délai raisonnable est cependant garanti, en particulier par l'art. 29 al. 1 Cst. (Constitution fédérale de la Confédération suisse du 18 avril 1999 ; RS 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(cf. ATF 130 I 312 consid. 5.2 et 125 V 188 consid.</w:t>
      </w:r>
    </w:p>
    <w:p>
      <w:r>
        <w:t>- 4 - 2a ; cf. TF 9C_140/2015 précité consid. 4 et 9C_426/2011 du 14 décembre 2011 consid. 3.2), que la sanction du dépassement du délai raisonnable consiste d'abord dans la constatation de la violation du principe de célérité, la constatation d'un comportement en soi illicite étant en effet une forme de réparation (cf.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(cf. ATF 130 V 90), qu’en l’espèce, le recours n’est pas dirigé contre une décision formelle au sens de l’art. 56 al. 1 LPGA, que le recourant fait grief à la caisse intimée de tarder à statuer sur sa demande de prestations de l’assurance-chômage, qu’il requiert de la Cour de céans qu’elle statue dans les plus brefs délais, nonobstant la procédure d’opposition en cours, sur son droit à l’indemnité de chômage, expliquant que, dans l’hypothèse où il ne serait pas mis rapidement au bénéfice des prestations de l’assurance-chômage, il pourrait perdre son logement, faute de paiement de ses arriérés de loyer, que de tels motifs ne justifient pas de passer outre les règles de procédure applicables en matière d’assurances sociales, lesquelles prévoient notamment que les décisions rendues en la matière doivent – sous réserve des décisions d’ordonnancement de la procédure – faire l’objet d’une procédure d’opposition avant qu’un juge ne soit éventuellement saisi,</w:t>
      </w:r>
    </w:p>
    <w:p>
      <w:r>
        <w:t>- 5 - que l’opposition du recourant à la décision rendue le 24 novembre 2021 a été enregistrée par la caisse intimée le 1er décembre 2021, que la procédure d’opposition suit actuellement son cours devant la caisse intimée, sans qu’il y ait lieu d’affirmer à l’heure actuelle qu’elle a atteint une durée excessive, que l'on ne saurait en conséquence retenir un retard à statuer de la part de la caisse intimée, que, manifestement mal fondé, le recours doit être rejeté, attendu qu’il n’y a pas lieu de percevoir des frais de justice ni d’allouer de dépens (art. 61 let. fbis et g LPGA). Par ces motifs, la Cour des assurances sociales p r o n o n c e : I. Le recours est rejeté. II. Il n’est pas perçu de frais judiciaires ni alloué de dépens. Le président : Le greffier : Du</w:t>
      </w:r>
    </w:p>
    <w:p>
      <w:r>
        <w:t>- 6 - L'arrêt qui précède, dont la rédaction a été approuvée à huis clos, est notifié à : - M.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