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ZQ21.015397 vom 25. August 2021</w:t>
      </w:r>
    </w:p>
    <w:p>
      <w:r>
        <w:t>VD Tribunal cantonal, 2021-08-25, FR</w:t>
      </w:r>
    </w:p>
    <w:p>
      <w:r>
        <w:rPr>
          <w:b/>
        </w:rPr>
        <w:t xml:space="preserve">Quelle: </w:t>
      </w:r>
      <w:r>
        <w:t>https://mcp.opencaselaw.ch/entscheid/vd_gerichte_ZQ21.015397</w:t>
      </w:r>
    </w:p>
    <w:p>
      <w:r>
        <w:t>FR: VD_GERICHTE ZQ21.015397 du 25 août 2021</w:t>
      </w:r>
    </w:p>
    <w:p>
      <w:r>
        <w:t>IT: VD_GERICHTE ZQ21.015397 del 25 agosto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compte tenu des féries de Pâques (art. 38 al. 4 let. a et 60 al. 2 LPGA ;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suspension du droit du recourant à l’indemnité de chômage pour une durée de cinq jours dès le</w:t>
      </w:r>
    </w:p>
    <w:p>
      <w:r>
        <w:t>- 5 - 1er novembre 2020 pour remise tardive des recherches d’emploi relatives au mois d’octobre 2020</w:t>
      </w:r>
    </w:p>
    <w:p>
      <w:r>
        <w:rPr>
          <w:b/>
        </w:rPr>
        <w:t>E. 3</w:t>
      </w:r>
    </w:p>
    <w:p>
      <w:r>
        <w:t>a) En vertu de l’art. 17 al. 1 LACI, l’assuré qui fait valoir des prestations d’assurance doit, avec l’assistance de l’office du travail compétent, entreprendre tout ce qu’on peut raisonnablement exiger de lui pour éviter le chômage ou l’abréger, en particulier en cherchant du travail ; il doit apporter la preuve des efforts fournis. Le non-respect des devoirs prévus à l’art. 17 LACI peut donner lieu à une suspension du droit à l’indemnité de chômage (art. 30 al. 1 LACI et 45 al. 3 OACI).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b) Aux termes de l'art. 39 al. 1 LPGA, les écrits doivent être remis au plus tard le dernier jour du délai à l'assureur ou, à son adresse, à La Poste suisse. Cela signifie que l’envoi doit être remis dans un bureau de poste ou déposé dans une boîte aux lettres publique de son réseau de distribution. Dans cette seconde hypothèse, le délai est observé si le dépôt intervient avant minuit le jour de son échéance. Il n’est pas nécessaire que l’envoi soit déposé avant l’heure de la dernière levée, mais, dans ce cas, l’envoi portera le cachet postal du lendemain, ce qui ne permettra pas à l’assuré d’apporter la preuve du respect du délai (Anne-Sylvie Dupont, in Anne-Sylvie Dupont/Margit Moser-Szeless [édit.], Loi sur la partie générale des assurances sociales, Commentaire romand, Bâle 2018, n° 7 et 8 ad art. 39 LPGA). La personne qui prétend avoir déposé une lettre dans une boîte aux lettres la veille de l'oblitération postale a le droit de renverser la présomption de dépôt tardif résultant de l'oblitération postale par tous les</w:t>
      </w:r>
    </w:p>
    <w:p>
      <w:r>
        <w:t>- 6 - moyens de preuve appropriés (Boris Rubin, Commentaire de la loi sur l’assurance-chômage, Genève/Zurich/Bâle 2014, n° 33 ad art. 17 LACI ; ATF 142 V 389 consid. 2.2 et les références ; 124 V 372 consid 3b ; TF 6B_157/2020 du 7 février 2020 consid. 2.3 ; TF 9C_791/2015 du 1er septembre 2016 consid. 2). Le moment du dépôt de l’envoi doit être établi au stade de la vraisemblance prépondérante (Dupont, op. cit. n° 9 ad art. 39 LPGA), contrairement au respect du délai de recours pour lequel une preuve stricte est exigée (TF 2C_711/2008 du 7 novembre 2008 consid. 3.2 ; ATF 119 V 7 consid. 3c/bb).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et 126 V 353 consid. 5b).</w:t>
      </w:r>
    </w:p>
    <w:p>
      <w:r>
        <w:rPr>
          <w:b/>
        </w:rPr>
        <w:t>E. 4</w:t>
      </w:r>
    </w:p>
    <w:p>
      <w:r>
        <w:t>En l’espèce, l’intimé s’est fondé sur le cachet postal pour considérer que les preuves des recherches d’emploi du mois d’octobre 2020 avaient été remises le 6 novembre 2020, soit après l’échéance du délai prévu à l’art. 26 al. 2 OACI. Le recourant affirme avoir déposé le pli dans la boîte aux lettres de [...] le 5 novembre 2020 avant 18h00, sans avoir pris garde qu’elle ne serait relevée que le lendemain matin. Il a établi avoir acheté un timbre le 5 novembre 2020 à 12h58, soit le jour de l’envoi allégué, et c’est bien ce timbre qui apparaît sur l’enveloppe (le numéro du code reçu de la Poste par SMS concorde avec le numéro indiqué sur l’enveloppe reçue par l’ORP). Le site internet de la Poste confirme que la boîte aux lettres de [...] est relevée à 8h30, alors que la levée de la boîte aux lettres de [...] est à 18h00. L’enveloppe contient le cachet postal du 6 novembre 2020, ce qui signifie qu’elle était dans la boîte aux lettres avant 8h30, vu l’heure de levée de la boîte aux lettres de [...]. Le recourant est ainsi crédible lorsqu’il allègue avoir déposé le pli la veille au soir, soit le 5 novembre 2020. Le formulaire de recherches d’emploi est daté du 5 novembre, comme d’autres formulaires des mois précédents, qui ont toujours été postés en temps utile. Le recourant a expliqué pourquoi il a changé de boîte postale</w:t>
      </w:r>
    </w:p>
    <w:p>
      <w:r>
        <w:t>- 7 - le jour en question. N’ayant pas eu besoin de se rendre au [...] dans lequel il travaille, il n’est pas passé par [...] comme habituellement, mais a dû se rendre à [...], ce qui explique qu’il n’a pas mis le pli dans la boîte aux lettres de [...]. Il a en outre exposé qu’en raison du contexte familial difficile, il n’a pas pris garde à l’heure de la levée de la boîte aux lettres de [...]. Ses explications sont convaincantes et le contexte est étayé. L’ensemble des circonstances rend vraisemblable que le pli a été mis dans la boîte aux lettres le 5 novembre 2020, mais qu’il n’a été relevé que le lendemain à 8h30 par la Poste. L’intimé n’était ainsi pas fondé à prononcer une suspension, au motif que les recherches d’emploi avaient été remises tardivement.</w:t>
      </w:r>
    </w:p>
    <w:p>
      <w:r>
        <w:rPr>
          <w:b/>
        </w:rPr>
        <w:t>E. 5</w:t>
      </w:r>
    </w:p>
    <w:p>
      <w:r>
        <w:t>Il résulte de ce qui précède que le recours doit être admis et la décision sur opposition du 8 mars 2021 de l’intimé annulée. Il n’y a pas lieu de percevoir de frais judiciaires, la loi spéciale, en l’occurrence la LACI, ne le prévoyant pas (art. 61 let. f bis LPGA), ni d’allouer de dépens, le recourant ayant agi sans le concours d’un mandataire (art. 61 let. g LPGA ; ATF 127 V 205 consid. 4b). Par ces motifs, la juge unique p r o n o n c e : I. Le recours est admis. II. La décision sur opposition rendue le 8 mars 2021 par le Service de l’emploi, Instance juridique chômage, est annulée. III. Il n’est pas perçu de frais judiciaires, ni alloué de dépens. La juge unique : La greffière :</w:t>
      </w:r>
    </w:p>
    <w:p>
      <w:r>
        <w:t>- 8 - Du L'arrêt qui précède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