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ZQ21.001519 vom 21. Mai 2021</w:t>
      </w:r>
    </w:p>
    <w:p>
      <w:r>
        <w:t>VD Tribunal cantonal, 2021-05-21, FR</w:t>
      </w:r>
    </w:p>
    <w:p>
      <w:r>
        <w:rPr>
          <w:b/>
        </w:rPr>
        <w:t xml:space="preserve">Quelle: </w:t>
      </w:r>
      <w:r>
        <w:t>https://mcp.opencaselaw.ch/entscheid/vd_gerichte_ZQ21.001519</w:t>
      </w:r>
    </w:p>
    <w:p>
      <w:r>
        <w:t>FR: VD_GERICHTE ZQ21.001519 du 21 mai 2021</w:t>
      </w:r>
    </w:p>
    <w:p>
      <w:r>
        <w:t>IT: VD_GERICHTE ZQ21.001519 del 21 maggio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Pour le surplus, déposé en temps utile auprès du tribunal compétent compte tenu des féries de fin d’année (art. 60 al. 1 et 38 al. 4 let. c LPGA ;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en l’espèce sur le bien-fondé de la suspension du droit aux indemnités de chômage du recourant pour une période de seize jours dès le 18 juillet 2020, en raison de son refus de participer à une mesure du marché du travail.</w:t>
      </w:r>
    </w:p>
    <w:p>
      <w:r>
        <w:rPr>
          <w:b/>
        </w:rPr>
        <w:t>E. 3</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(al. 1).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w:t>
      </w:r>
    </w:p>
    <w:p>
      <w:r>
        <w:t>- 7 -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Les programmes d’emploi temporaire (PET)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 TF 8C_265/2012 du 16 avril 2013 consid. 4.1 ; TF 8C_577/2011 du 31 août 2012 consid. 3.2.3).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133 V 89 consid. 6.1.1). Pour autant, la suspension du droit à l’indemnité de chômage n’est</w:t>
      </w:r>
    </w:p>
    <w:p>
      <w:r>
        <w:t>- 8 - pas subordonnée à la survenance d’un dommage effectif ; est seule déterminante la violation par l’assuré des devoirs qui sont le corollaire de son droit à l’indemnité de chômage, soit en particulier des devoirs posés par l’art. 17 LACI (TF 8C_40/2016 du 21 avril 2016 consid. 2.3).</w:t>
      </w:r>
    </w:p>
    <w:p>
      <w:r>
        <w:rPr>
          <w:b/>
        </w:rPr>
        <w:t>E. 4</w:t>
      </w:r>
    </w:p>
    <w:p>
      <w:r>
        <w:t>a) En l’espèce, il est constant que la mesure litigieuse consistait en une mesure relative au marché du travail, soit un PET (art. 64a al. 1 let. a LACI), et que le recourant a refusé d’y prendre part. b) Le recourant conteste se voir reprocher un refus fautif de la mesure de marché du travail assignée, soutenant que sa non-présentation relève en réalité d’un empêchement. Il fait valoir son activité d’interprète dans le cadre d’enquêtes policières (cf. courrier électronique du 27 juillet 2020). c) Ces arguments ne suffisent pas à excuser valablement l’absence du recourant à la mesure du marché du travail dont le début était prévu le 17 juillet 2020 (à 9h00). En effet, les PET organisés par des institutions publiques ou privées à but non lucratif, ce qui est le cas en l’occurrence, sont en principe réputés convenables, à moins qu’ils ne conviennent pas à l’âge, à la situation personnelle ou à l’état de santé du recourant. Or celui-ci ne démontre pas en quoi le PET litigieux ne conviendrait pas à sa situation personnelle. Le fait qu’il ait déjà̀ de l’expérience dans le domaine de la manutention ne justifiait en aucun cas de renoncer à ce PET, ce d’autant plus que l’activité́ proposée lui aurait notamment permis de mettre à jour ses connaissances dans ce domaine du fait qu’il n’avait récemment travaillé que dans la construction. Cette expérience complémentaire aurait ainsi pu le valoriser dans le circuit économique et lui permettre d’étendre sa stratégie de recherche d’emploi, essentiellement axée sur les métiers de la construction (procès-verbal d’entretien à l’ORP du 24 décembre 2019). Il n’appartient pas en tout état de cause au demandeur d’emploi de décider de l’opportunité et de l’utilité d’une mesure à laquelle il a été assigné. Le demandeur d’emploi est en effet</w:t>
      </w:r>
    </w:p>
    <w:p>
      <w:r>
        <w:t>- 9 - tenu de se conformer aux instructions de l’ORP et, lorsque l’autorité compétente le lui enjoint, de participer aux mesures du marché du travail propres à améliorer son aptitude au placement, et ceci sans compromettre ou empêcher, par son comportement, le déroulement de la mesure ou la réalisation de son but (art. 17 al. 3 let. a et 30 al. 1 let. d LACI). Selon l’attestation de gain intermédiaire du 24 août 2020 complétée par l’I.________, le recourant a travaillé 13,75 heures au mois de juillet 2020. Pour l’O.________, son activité s’est élevée à 37,5 heures durant le mois de juillet 2020 (attestation de gain intermédiaire du</w:t>
      </w:r>
    </w:p>
    <w:p>
      <w:r>
        <w:rPr>
          <w:b/>
        </w:rPr>
        <w:t>E. 6</w:t>
      </w:r>
    </w:p>
    <w:p>
      <w:r>
        <w:t>a) En définitive, le recours, mal fondé, doit être rejeté et la décision sur opposition litigieuse confirmée. b) Il n’y a pas lieu de percevoir de frais judiciaires, la loi spéciale ne le prévoyant pas (art. 61 let. fbis LPGA), ni d’allouer de dépens, dès lors que le recourant n’obtient pas gain de cause (art. 61 let. g LPGA et 55 al. 1 LPA-VD). Par ces motifs, la juge unique p r o n o n c e : I. Le recours est rejeté.</w:t>
      </w:r>
    </w:p>
    <w:p>
      <w:r>
        <w:t>- 12 - II. La décision sur opposition rendue le 27 novembre 2020 par le Service de l’emploi est confirmée. III. Il n’est pas perçu de frais judiciaires, ni alloué de dépens. La juge unique : Le greffier : Du L’arrêt qui précède est notifié à : - Y.________ (recourant), - Service de l'emploi (intimé),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