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ZQ20.048886 vom 6. Mai 2020</w:t>
      </w:r>
    </w:p>
    <w:p>
      <w:r>
        <w:t>VD Tribunal cantonal, 2020-05-06, FR</w:t>
      </w:r>
    </w:p>
    <w:p>
      <w:r>
        <w:rPr>
          <w:b/>
        </w:rPr>
        <w:t xml:space="preserve">Quelle: </w:t>
      </w:r>
      <w:r>
        <w:t>https://mcp.opencaselaw.ch/entscheid/vd_gerichte_ZQ20.048886</w:t>
      </w:r>
    </w:p>
    <w:p>
      <w:r>
        <w:t>FR: VD_GERICHTE ZQ20.048886 du 6 mai 2020</w:t>
      </w:r>
    </w:p>
    <w:p>
      <w:r>
        <w:t>IT: VD_GERICHTE ZQ20.048886 del 6 maggio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w:t>
      </w:r>
    </w:p>
    <w:p>
      <w:r>
        <w:t>- 4 -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Est litigieux le point de savoir si l’intimé était fondé à suspendre pendant neuf jours le droit du recourant à l’indemnité de chômage, au motif que celui-ci n’a pas effectué suffisamment de recherches d’emploi au cours des trois mois précédant son inscription au chômage.</w:t>
      </w:r>
    </w:p>
    <w:p>
      <w:r>
        <w:rPr>
          <w:b/>
        </w:rPr>
        <w:t>E. 3</w:t>
      </w:r>
    </w:p>
    <w:p>
      <w:r>
        <w:t>a)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et références, notamment ATF 126 V 130 consid. 1). Le droit à l’indemnité de chômage a en effet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l’assurance-chômage, Genève/Zurich/Bâle 2014, n° 4 ad art. 17 LACI).</w:t>
      </w:r>
    </w:p>
    <w:p>
      <w:r>
        <w:t>- 5 -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d’apporter la preuve des efforts qu’il a fournis. A cet effet, il doit remettre à l’ORP la preuve de ses recherches d’emploi pour chaque période de contrôle (art. 26 al. 2 OACI). Sur le plan temporel, l’obligation d’effectuer des recherches d’emploi prend déjà naissance avant la survenance effective du chômage, en particulier dès que le moment de l’inscription à l’assurance est prévisible et relativement proche. A la fin d’un rapport de travail de durée indéterminée, l'assuré doit donc s'efforcer de trouver un nouvel emploi pendant le délai de congé. L’obligation d’effectuer des recherches d’emploi vaut également durant les derniers mois (en principe trois) d’un rapport de travail de durée déterminée et de manière générale durant la période qui précède l’inscription au chômage (ATF 141 V 365 ; 139 V 524 consid. 2.1.2 ; TF 8C_737/2017 du 8 janvier 2018 consid. 2.1 ; Rubin, op. cit., n° 9 ss ad art. 17 LACI et les références). Il s’agit là d’une règle élémentaire de comportement, de sorte qu’un assuré doit être sanctionné même s’il n’a pas été renseigné précisément sur les conséquences de son inaction (ATF 139 V 524 consid. 2.1.2 ; 124 V 225 consid. 5b ; TF 8C_768/2014 du 23 février 2015 consid. 2.2.2 et 8C_518/2009 du 4 mai 2010 consid. 5). c) Pour trancher le point de savoir si l’assuré a fait des efforts suffisants pour trouver un travail convenable, il faut tenir compte aussi bien de la quantité que de la qualité des démarches entreprises. Sur le plan quantitatif, la jurisprudence considère que dix à douze recherches d’emploi par mois sont en principe suffisantes (ATF 139 V 524 consid. 2.1.4 ; 124 V 225 consid. 4a et 6). On ne peut cependant pas s’en tenir de manière schématique à une limite purement quantitative et il faut examiner la qualité des démarches de l’assuré au regard des</w:t>
      </w:r>
    </w:p>
    <w:p>
      <w:r>
        <w:t>- 6 - circonstances concrètes, des recherches ciblées et bien présentées valant parfois mieux que des recherches nombreuses (TF 8C_737/2017 précité consid. 2.2 et les références).</w:t>
      </w:r>
    </w:p>
    <w:p>
      <w:r>
        <w:rPr>
          <w:b/>
        </w:rPr>
        <w:t>E. 4</w:t>
      </w:r>
    </w:p>
    <w:p>
      <w:r>
        <w:t>En l’espèce, le recourant était lié par un contrat de durée déterminée, dont le terme était fixé au 20 juin 2020. L'intimé a ainsi retenu à juste titre qu'il était tenu d'effectuer des recherches d'emploi dans les trois mois qui ont précédé l'échéance de ce contrat (cf. consid. 3b supra), soit entre le 19 mars et le 19 juin 2020. On ne saurait toutefois suivre l'intimé lorsqu'il estime que les recherches d'emploi effectuées peu avant le début de ce délai - en l'espèce, celles effectuées du 1er au 15 mars 2020, n'ont pas à être prises en considération pour apprécier si l'assuré a rempli ses obligations de recherche d'emploi. Sur ce point, il convient en effet de procéder à une appréciation globale des circonstances, dépourvue de tout formalisme excessif, pour déterminer si l'assuré a démontré de réels efforts pour retrouver un travail, et pour déterminer si ces efforts étaient suffisants. Si l'on constate des efforts insuffisants, il faut, à nouveau, prendre en considération toutes les circonstances pour fixer la gravité de la faute et la durée de la suspension. En l'occurrence, il convient de tenir compte des recherches d'emploi effectuées par le recourant avant son chômage, y compris pour la période du 1er au 15 mars 2020, d'autant que la période de trois mois strictement prise en considération par l'intimé correspondait à une période de confinement relativement strict en Suisse, durant laquelle tous les commerces non essentiels étaient fermés, en raison de la pandémie de Covid-19. Le recourant a produit en procédure administrative le compte-rendu d'une étude conjointe de l'entreprise d'emploi temporaire [...] et de l'Université de [...], relative à une diminution des offres d'emploi de 27 % en Suisse, et de 29 % dans la région lémanique, entre avril et juin 2020. On doit ainsi tenir compte d'une demande particulièrement réduite de la part des employeurs durant la période litigieuse. Par ailleurs, dans ce contexte, une multiplication de candidatures spontanées se serait davantage apparentée à des démarches prétextes et à une forme de gesticulation</w:t>
      </w:r>
    </w:p>
    <w:p>
      <w:r>
        <w:t>- 7 - qu'à une véritable démarche de recherche d'emploi. Il ne s'agit à cet égard pas d'exiger d'un assuré qu'il fasse des recherches d'emploi strictement formelles, mais vouées à l'échec, uniquement dans le but de remplir le formulaire de preuve des recherches d'emploi à l'intention de l'assurance-chômage, mais de s'assurer qu'il fait ce qui paraît raisonnablement exigible pour retrouver un emploi, autrement dit qu'il se comporte comme le ferait toute autre personne raisonnable placée dans sa situation en vue d'éviter le chômage. Au vu des circonstances très particulière prévalant pendant cette période, on doit admettre que les douze recherches d'emploi du recourant entre le 1er mars et le 19 juin 2020 étaient suffisantes. On notera par ailleurs qu'entre le 25 et le 30 juin 2020, le recourant a encore effectué neuf recherches d'emploi supplémentaire (cf. formulaire "preuves des recherches personnelles effectuées en vue de trouver un emploi transmis à l'ORP le 24 juillet 2020). Sans doute aurait-il pu se montrer plus avisé en répartissant ces neufs recherches sur le mois entier - comme il aurait d'ailleurs pu concentrer ses recherches du mois de mars sur les dix derniers jours du mois -, mais on ne saurait lui reprocher cette absence de calcul. Enfin, dans le cadre d'une appréciation globale, on tiendra compte du fait que le recourant, qui a été inscrit par le passé à l'ORP (cf. du 22 au 28 janvier 2019, du 12 avril au 29 avril 2019 et du 3 juillet 2019 au 26 novembre 2019), a toujours fait ses recherches d'emplois à satisfaction, et qu'il a chaque fois retrouvé, peu après la fin d'un précédent contrat de travail, un emploi mettant fin à son chômage ou lui permettant de réduire le dommage par un gain intermédiaire. Cela démontre qu'il prend au sérieux ses obligations de recherches d'emploi et que ses démarches dans ce sens sont, globalement, de bonne qualité.</w:t>
      </w:r>
    </w:p>
    <w:p>
      <w:r>
        <w:rPr>
          <w:b/>
        </w:rPr>
        <w:t>E. 5</w:t>
      </w:r>
    </w:p>
    <w:p>
      <w:r>
        <w:t>a) En définitive, le recours doit admis et la décision attaquée annulée. b) Il n’y a pas lieu de percevoir de frais judiciaires, la procédure étant gratuite (art. 61 let. a LPGA), ni d’allouer de dépens, le recourant</w:t>
      </w:r>
    </w:p>
    <w:p>
      <w:r>
        <w:t>- 8 - ayant agi sans le concours d’un mandataire (art. 61 let. g LPGA ; ATF 127 V 205 consid. 4b). Par ces motifs, le juge unique p r o n o n c e : I. Le recours est admis. II. La décision sur opposition rendue le 2 décembre 2020 par le Service de l'emploi, Instance juridique chômage, est annulée. III. Il n'est pas perçu de frais judiciaires, ni alloué de dépens. Le juge unique : La greffière : Du L'arrêt qui précède est notifié à : - G.________, - Service de l'emploi, Instance juridique chômage, - Secrétariat d'Etat à l'économie,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