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ZQ20.000421 vom 15. Juni 2020</w:t>
      </w:r>
    </w:p>
    <w:p>
      <w:r>
        <w:t>VD Tribunal cantonal, 2020-06-15, FR</w:t>
      </w:r>
    </w:p>
    <w:p>
      <w:r>
        <w:rPr>
          <w:b/>
        </w:rPr>
        <w:t xml:space="preserve">Quelle: </w:t>
      </w:r>
      <w:r>
        <w:t>https://mcp.opencaselaw.ch/entscheid/vd_gerichte_ZQ20.000421</w:t>
      </w:r>
    </w:p>
    <w:p>
      <w:r>
        <w:t>FR: VD_GERICHTE ZQ20.000421 du 15 juin 2020</w:t>
      </w:r>
    </w:p>
    <w:p>
      <w:r>
        <w:t>IT: VD_GERICHTE ZQ20.000421 del 15 giugno 2020</w:t>
      </w:r>
    </w:p>
    <w:p>
      <w:pPr>
        <w:pStyle w:val="Heading2"/>
      </w:pPr>
      <w:r>
        <w:t>Volltext</w:t>
      </w:r>
    </w:p>
    <w:p>
      <w:r>
        <w:t>TRIBUNAL CANTONAL ACH 4/20 - 82/2020 ZQ20.000421 CO UR DE S ASSURANCES S OCIALES _____________________________________________ Arrêt du 15 juin 2020 __________________ Composition : Mme RÖTHENBACHER, juge unique Greffier : M. Klay ***** Cause pendante entre : Q.________, à [...], recourant, et SERVICE DE L'EMPLOI, INSTANCE JURIDIQUE CHÔMAGE, à Lausanne, intimé. _______________ Art. 17 al. 1, 30 al. 1 let. c et al. 3 LACI ; art. 26, 45 OACI 403</w:t>
      </w:r>
    </w:p>
    <w:p>
      <w:r>
        <w:t>- 2 - E n f a i t : A. Q.________ (ci-après : l’assuré ou le recourant), né en [...], s’est inscrit à l’Office régional de placement d’[...] (ci-après : l’ORP) le 14 juin 2019 et a sollicité des prestations de l’assurance-chômage à compter du 21 juin 2019. Lors du premier entretien du 26 juin 2019, la conseillère ORP de l’assuré a indiqué à celui-ci que son objectif était d’effectuer entre trois et quatre recherches d’emploi par semaine. A l’occasion d’un entretien de conseil du 6 septembre 2019, l’assuré a remis en mains propres à sa conseillère ORP la liste de ses recherches d’emploi pour le mois d’août 2019. Celle-ci lui a alors rappelé le délai légal au 5 de chaque mois pour remettre ce document. Par décision du 12 novembre 2019, l’ORP a suspendu le droit à l’indemnité de l’assuré pendant cinq jours à compter du 1er novembre 2019, au motif qu’il n’avait pas remis ses recherches d’emploi relatives au mois d’octobre 2019 dans le délai légal. Par courriel du 15 novembre 2019, la conseillère ORP de l’intéressé a expliqué à des collaborateurs de l’ORP que l’assuré l’avait contactée ensuite de la décision susmentionnée pour l’informer qu’il avait envoyé en courrier A à destination de l’ORP ses recherches d’emploi le samedi 2 novembre avant midi à l’épicerie de [...]. Le même jour, un collaborateur de l’ORP a répondu avoir effectué les recherches dans les archives du scanner pour le lundi 4 novembre 2019 et le mardi 5 novembre 2019, et n’avoir rien trouvé. Le 16 novembre 2019, l’assuré s’est opposé à la décision du 12 novembre 2019 auprès du Service de l’emploi, Instance juridique chômage (ci-après : le SDE ou l’intimé). Il a indiqué avoir été en stage du 22 octobre au 8 novembre 2019 à [...]. N’ayant pas eu le temps durant la</w:t>
      </w:r>
    </w:p>
    <w:p>
      <w:r>
        <w:t>- 3 - semaine de se déplacer à [...], il avait posté l’enveloppe, affranchie en courrier A, avec les recherches d’emploi en date du 2 novembre 2019 avant midi à l’épicerie du village faisait office de poste. Il a ajouté qu’il envoyait ce jour par courriel une copie de ses recherches d’emploi à l’ORP. Ledit document, daté du 2 novembre 2019 et comportant quatorze recherches d’emploi effectuées entre le 1er et le 19 octobre 2019, a été réceptionné par l’ORP le 16 novembre 2019 Par décision sur opposition du 6 décembre 2019, le SDE a rejeté l’opposition. Il a considéré que ce n’est que le 16 novembre que l’ORP avait reçu par courriel la copie de la liste des recherches d’emploi de l’assuré pour le mois d’octobre 2019, soit après l’échéance du délai légal usuel. En outre, le dossier ne contenait aucune trace de l’envoi que l’intéressé soutenait avoir effectué le 2 novembre 2019. Les recherches opérées par l’ORP dans ses archives du courrier qui lui était parvenu entre le 4 et le 5 novembre 2019 n’avaient également rien donné. L’assuré devait ainsi supporter les conséquences de l’absence de preuve. B. Par acte du 3 janvier 2020, Q.________ a recouru auprès de la Cour des assurances sociales du Tribunal cantonal à l’encontre de la décision sur opposition susmentionnée, en concluant implicitement à son annulation. En substance, il s’est référé aux explications contenues dans son opposition du 16 novembre 2019, se plaignant du fait qu’elles n’avaient pas été prises en compte. Il a en outre expliqué avoir envoyé la liste de ses recherches d’emploi d’octobre 2019 le 16 novembre 2019, soit dès réception de la décision du 12 novembre 2019 l’ayant informé que son envoi du 2 novembre 2019 n’était pas parvenu à l’ORP. Le 23 janvier 2020, l’intimé a répondu et conclu au rejet du recours, en renvoyant aux considérants de la décision sur opposition litigieuse. E n d r o i t :</w:t>
      </w:r>
    </w:p>
    <w:p>
      <w:r>
        <w:t>- 4 - 1.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question de savoir si la suspension du droit à l’indemnité de chômage du recourant d’une durée</w:t>
      </w:r>
    </w:p>
    <w:p>
      <w:r>
        <w:t>- 5 - de cinq jours à compter du 1er novembre 2019 était justifiée dans son principe et dans sa quotité. 3. a) Selon l’art 30 al. 1 let. c LACI, le droit de l’assuré à l’indemnité est suspendu lorsqu’il est établi que celui-ci ne fait pas tout ce que l’on peut raisonnablement exiger de lui pour trouver un travail convenable. C’est disposition doit être mise en relation avec l’art. 17 al. 1 LACI, à teneur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Tant que le chômage n’a pas pris fin, l’obligation de rechercher un emploi convenable subsiste (TF C 16/07 du 22 février 2007 ; Boris Rubin, Commentaire de la loi sur l’assurance-chômage, Genève/Zurich/Bâle 2014, n° 18 ad art. 17 LACI). b) A teneur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Le Tribunal fédéral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(ATF 139 V 164 ; TF 8C_365/2016 du 3 mars 2017 consid. 3.2). La sanction se justifie dès le premier manquement et cela sans exception (TF 8C_365/2016 du</w:t>
      </w:r>
    </w:p>
    <w:p>
      <w:r>
        <w:t>- 6 - 3 mars 2017 consid. 4.3 et réf. cit. ; Boris Rubin, op. cit., n° 30 ad art. 17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réf. cit.).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 5. a) En l’espèce, le recourant a été sanctionné parce qu’il n’a transmis à l’ORP la preuve de ses recherches d’emploi pour le mois d’octobre 2019 que par courriel du 16 novembre 2019, soit au-delà du délai échéant le mardi 5 novembre 2019 (cf. art. 26 al. 2 OACI). L’intéressé soutient cependant qu’il avait déjà envoyé ce document par pli postal du 2 novembre 2019.</w:t>
      </w:r>
    </w:p>
    <w:p>
      <w:r>
        <w:t>- 7 - b) Or, rien au dossier ne permet de suivre l’allégation du recourant, ce document n’y figurant pas. Afin de contrôler les dires de l’intéressé, l’ORP a recherché cet envoi dans ses archives du courrier qui lui était parvenu entre le 4 et le 5 novembre 2019, mais n’a rien trouvé. Partant, le recourant échoue a prouvé avoir envoyé la liste de ses recherches d’emploi pour le mois d’octobre 2019 avant le 16 novembre 2019, en particulier le 2 novembre 2019. Conformément à la jurisprudence précitée (cf. consid. 4 supra), il doit en supporter les conséquences dans la mesure où il entend en tirer l’annulation de sa sanction. Une déclaration sur l’honneur ou le fait d’invoquer sa bonne foi, comme le fait l’intéressé, ne saurait pallier cette absence de preuve. c) Au surplus, il est précisé que, si les efforts du recourant pour retrouver un emploi sont forts louables, qu’il ait en définitive prouvé – cependant en retard – avoir effectué ses recherches d’emploi pour le mois d’octobre 2019 ne permettait pas de renoncer à suspendre son droit à l’indemnité. En effet, la sanction se justifie dès le premier manquement et cela sans exception (cf. consid. 3b supra). d) Il résulte de ce qui précède que la remise de la preuve des recherches d’emploi pour le mois d’octobre 2019 est intervenue au-delà du délai instauré à l’art. 26 al. 2 OACI, sans excuse valable et sans que l’intéressé n’invoque un quelconque élément permettant une restitution de délai au sens de l’art. 41 LPGA. Il n’a dès lors pas entrepris tout ce qu’on pouvait raisonnablement exiger de lui pour éviter le chômage ou l’abréger (art. 17 al. 1 LACI), de sorte que l’intimé était fondé à prononcer une suspension de son droit à l’indemnité de chômage en vertu de l’art. 30 al. 1 let. c LACI. 6. La sanction étant justifiée dans son principe, il reste à en examiner la quotité. a/i) La durée de la suspension est proportionnelle à la gravité de la faute et ne peut excéder, par motif de suspension, soixante jours</w:t>
      </w:r>
    </w:p>
    <w:p>
      <w:r>
        <w:t>- 8 - (art. 30 al. 3, 3e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op. cit., n° 110 ad art. 30 LACI). ii) Le Secrétariat d’Etat à l’économie (ci-après : SECO) – autorité de surveillance en matière d’exécution de la LACI et d’application uniforme du droit – a établi des barèmes relatifs aux sanctions applicables, lesquels prévoient notamment – lorsque pour la première fois l’assuré remet trop tard ses recherches d’emploi – une suspension de cinq à neuf jours, étant précisé que la faute est considérée comme légère dans ce cas de figure (Bulletin LACI IC [Indemnité de chômage], ch. D79 1.E).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w:t>
      </w:r>
    </w:p>
    <w:p>
      <w:r>
        <w:t>- 9 - subjectives – du cas concret, notamment des circonstances personnelles, en particulier celles qui ont trait au comportement de l’intéressé au regard de ses devoirs généraux d’assuré qui fait valoir son droit à des prestations (TF 8C_194/2013 du 26 septembre 2013 consid. 5.1 ; TF 8C_73/2013 du 29 août 2013 consid. 5.1 ; TF 8C_33/2012 du 26 juin 2012 consid. 3.2). iii) Dans cette optique, le schématisme de la 2e phrase de l’art. 26 al. 2 OACI, selon lequel un retard est pratiquement assimilé à une absence de recherches d’emploi, a ainsi été tempéré par la jurisprudence, dans des situations bien précises. En cas de léger retard (quelques jours, probablement pas plus d’une semaine), de recherches d’emploi qualitativement et quantitativement suffisantes, et pour autant que l’assuré ait eu jusque-là un comportement irréprochable, seule une suspension de l’ordre d’un à quatre jours doit être prononcée. Ces conditions (retard léger, recherches suffisantes, comportement irréprochable antérieurement) doivent être remplies cumulativement (TF 8C_604/2018 du 5 novembre 2018 consid. 4.2 ; Boris Rubin, op. cit., n° 30 ad art. 17 LACI et réf. cit.). b) En l’occurrence, en qualifiant la faute de légère au sens de l’art. 45 al. 3 let. a OACI et en prononçant une durée de suspension de cinq jours dans l’exercice du droit du recourant à l’indemnité de chômage, correspondant au demeurant au minimum prévu par le barème du SECO en cas de remise tardive de la preuve des recherches d’emploi pour la première fois, l’intimé a correctement tenu compte de l’ensemble des circonstances de la présente cause et n’a pas abusé de son pouvoir d’appréciation. Au surplus, la jurisprudence tempérant le schématisme de la 2e phrase de l’art. 26 al. 2 OACI n’est pas applicable au recourant, le retard de onze jours pour la remise de la preuve de ses recherches d’emploi pour le mois d’octobre 2019 ne pouvant être qualifié de léger (cf. consid. 6a/iii supra). Cette remise a par ailleurs eu lieu après que la décision sanctionnant l’intéressé avait été rendue. Enfin, le recourant avait déjà une première fois manqué à ses obligations. En effet, il avait remis à</w:t>
      </w:r>
    </w:p>
    <w:p>
      <w:r>
        <w:t>- 10 - l’ORP la preuve de ses recherches d’emploi pour le mois d’août 2019 lors d’un entretien de conseil du 6 septembre 2019, soit avec un jour de retard compte tenu du délai légal échéant le 5 septembre 2019 (cf. art. 26 al. 2 OACI). Ce très léger manquement n’a pas été sanctionné, mais aurait pu justifier une suspension de son droit à l’indemnité de chômage d’un jour, en application de la jurisprudence susmentionnée (cf. consid. 6a/iii supra ; voir également TF 8C_64/2012 du 26 juin 2012 consid. 3.2 pour un cas où l’assuré avait remis la preuve de ses recherches d’emploi avec un jour de retard et avait été sanctionné par un jour de suspension de son droit à l’indemnité). Il ne saurait ainsi être considéré que l’intéressé a eu un comportement irréprochable. Partant, la quotité de la sanction à l’encontre du recourant n’apparaît pas critiquable ni excessive de sorte qu’elle ne peut qu’être confirmée. 7.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w:t>
      </w:r>
    </w:p>
    <w:p>
      <w:r>
        <w:t>- 11 - Par ces motifs, la juge unique p r o n o n c e : I. Le recours est rejeté. II. La décision sur opposition rendue le 6 décembre 2019 par le Service de l’emploi, Instance juridique chômage, est confirmée. III. Il n’est pas perçu de frais judiciaires, ni alloué de dépens. La juge unique : Le greffier : Du L'arrêt qui précède est notifié à : - Q.________,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