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ZQ19.051636 vom 13. Mai 2020</w:t>
      </w:r>
    </w:p>
    <w:p>
      <w:r>
        <w:t>VD Tribunal cantonal, 2020-05-13, FR</w:t>
      </w:r>
    </w:p>
    <w:p>
      <w:r>
        <w:rPr>
          <w:b/>
        </w:rPr>
        <w:t xml:space="preserve">Quelle: </w:t>
      </w:r>
      <w:r>
        <w:t>https://mcp.opencaselaw.ch/entscheid/vd_gerichte_ZQ19.051636</w:t>
      </w:r>
    </w:p>
    <w:p>
      <w:r>
        <w:t>FR: VD_GERICHTE ZQ19.051636 du 13 mai 2020</w:t>
      </w:r>
    </w:p>
    <w:p>
      <w:r>
        <w:t>IT: VD_GERICHTE ZQ19.051636 del 13 maggio 2020</w:t>
      </w:r>
    </w:p>
    <w:p>
      <w:pPr>
        <w:pStyle w:val="Heading2"/>
      </w:pPr>
      <w:r>
        <w:t>Volltext</w:t>
      </w:r>
    </w:p>
    <w:p>
      <w:r>
        <w:t>TRIBUNAL CANTONAL ACH 182/19 - 67/2020 ZQ19.051636 CO UR DE S ASSURANCES S OCIALES _____________________________________________ Arrêt du 13 mai 2020 __________________ Composition : M. PIGUET, juge unique Greffier : M. Schild ***** Cause pendante entre : U.________, à Lausanne, recourant, et K.________, à Lausanne, intimé. _______________ Art. 17 et 30 al. 1 let. c LACI, art. 26 al. 2 OACI 403</w:t>
      </w:r>
    </w:p>
    <w:p>
      <w:r>
        <w:t>- 2 - E n f a i t : A. U.________ (ci-après : l’assuré ou le recourant) s'est inscrit auprès de l’Office régional de placement de [...] (ci-après : l’ORP) le 27 février 2019. Par décision du 3 septembre 2019, l'ORP a suspendu le droit à l'indemnité de chômage de l'assuré pendant cinq jours à compter du 1er août 2019, au motif que ce dernier n'avait pas remis ses recherches d'emploi relatives au mois de juillet 2019 dans le délai légal. Le 12 septembre 2019, l’assuré s’est opposé à cette décision, faisant valoir qu’il avait effectivement envoyé le formulaire de recherches d’emploi du mois de juillet 2019 par courrier A, comme chaque mois. Afin de prouver sa bonne foi, l’assuré a transmis les copies de ses postulations effectuées durant le mois de juillet 2019. Par décision sur opposition du 23 octobre 2019, le Service de l'emploi (ci-après : le SDE) a rejeté l'opposition. B. a) Par acte du 19 novembre 2019, U.________, a déféré la décision sur opposition précitée devant la Cour des assurances sociales du Tribunal cantonal, concluant à son annulation. Il assurait avoir envoyé le formulaire de recherches d’emploi du mois de juillet 2019 par courrier A le 26 juillet 2019. Pour l’assuré, ce document avait été égaré par la Poste ou l’ORP. A l’appui de son recours, l’intéressé a produit les copies de six candidatures soumises par l’intermédiaire de la plateforme électronique « Indeed Apply », respectivement les 1er, 9, 11, 13 et 17 juillet 2019, ainsi qu’une candidature adressée le 19 juillet 2019 par courriel à l’ORP. b) Dans sa réponse du 17 décembre 2019, le SDE a conclu au rejet du recours et à la confirmation de la décision litigieuse, retenant que les arguments invoqués ne permettaient pas de revoir la décision sur opposition entreprise.</w:t>
      </w:r>
    </w:p>
    <w:p>
      <w:r>
        <w:t>- 3 -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le SDE était fondé, par sa décision sur opposition du 23 octobre 2019, à suspendre le droit du recourant à l'indemnité de chômage pour une durée de cinq jours, au motif qu'il n'avait pas remis en temps utile les justificatifs de recherches d'emploi pour le mois de juillet 2019. 3. 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qui fixe les devoirs de l'assuré, principalement celui d'entreprendre tout ce qu'on peut raisonnablement exiger de lui pour</w:t>
      </w:r>
    </w:p>
    <w:p>
      <w:r>
        <w:t>- 4 - éviter le chômage et l'abréger, en particulier en cherchant du travail ; l'assuré doit pouvoir apporter la preuve des efforts qu'il a fournis (al. 1), raison pour laquelle une formule doit être remise à l'ORP pour chaque période de contrôle. b) A teneur de l’art. 26 al. 2 OACI l’assuré doit remettre la preuve de ses recherches d’emploi pour chaque période de contrôle au plus tard le cinq du mois suivant ou le premier jour ouvrable qui suit cette date (1ère phrase). En l’absence d’excuse valable, des recherches d’emploi remises tardivement ne sont plus prises en considération et ne peuvent donc plus faire l’objet d’un examen sous l’angle quantitatif et qualitatif (cf. ATF 139 V 164 consid. 3.1 et 133 V 89 consid. 6.2).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(RUBIN, Commentaire de la loi sur l'assurance-chômage, Zurich 2014, ad art. 17 n. 30 p. 205).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w:t>
      </w:r>
    </w:p>
    <w:p>
      <w:r>
        <w:t>- 5 - formelles, en procédant à une appréciation complète et rigoureuse de celles-ci (art. 61 let. c LPGA). b) Dans le domaine des assurances sociales, le juge fonde généralement sa décision sur les faits qui, faute d’être établis de manière irréfutable, apparaissent comme les plus vraisemblables, c’est-à-dire qui présentent un degré de vraisemblance prépondérante (ATF 126 V 353 consid. 5b et 125 V 193 consid. 2 et les références ; TF 8C_788/2012 du 17 juillet 2013 consid. 3 et 8C_24/2010 du 27 décembre 2010 consid. 2). c) 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TFA C 294/1999 du 14 décembre 1999 consid. 2a, in DTA 2000 n° 25 p. 122; cf. aussi TF 8C_537/2013 du 16 avril 2014 consid. 2, 8C_460/2013 du 16 avril 2014 consid. 3, 8C_591/2012 du 29 juillet 2013 consid. 4 et 8C_46/2012 du 8 mai 2012 consid. 4.2), et la date effective de la remise (RUBIN, op. cit., ad art. 17 n. 32 p. 206 et la référence ; TF 8C_537/2013 du 16 avril 2014 consid. 2). Une preuve fondée sur des éléments matériels est nécessaire. Le dépôt, en procédure, de la copie d’une pièce ne dit rien sur la remise de l’original à l’autorité (TF 8C_46/2012 du 8 mai 2012 consid. 4.3). 5. Dans le cas d’espèce, le formulaire de recherches d’emploi pour le mois de juillet 2019 fait effectivement défaut au dossier, au contraire des formulaires concernant les mois de juin et d’août 2019. A l’appui de son opposition et de son recours, le recourant a produit des copies de ses candidatures effectuées par courriel durant le mois de juillet 2019. Cependant, la remise de copies de postulations ne dit rien sur la remise du formulaire de recherches d’emploi original à l’autorité, et encore mois sur la date effective de la remise. Le recourant n’est en l’occurrence pas en mesure d’apporter la preuve du dépôt à la Poste, dans</w:t>
      </w:r>
    </w:p>
    <w:p>
      <w:r>
        <w:t>- 6 - le délai légal, du formulaire en question. Faute de preuve fondée sur des éléments matériels, l’ensemble des éléments allégués par le recourant ne constitue pas un faisceau d’indices suffisants de la remise du formulaire de recherches d’emploi (TF 8C_537/2013 du 16 avril 2014 consid. 2 ; 8C_46/2012 du 8 mai 2012 consid. 4.2 et références citées). 6. La sanction devant ainsi être confirmée dans son principe, reste à en examiner la quotité. a) La durée de la suspension est proportionnelle à la faute et ne peut excéder en l’occurrence 60 jours (art. 30 al. 3 LACI). L’autorité dispose à cet égard d’un large pouvoir d’appréciation, et le juge n’intervient qu’en cas d’excès ou d’abus de ce pouvoir (ATF 133 V 593 consid. 6 ; 123 V 150 consid. 3b). Aux termes de l’art. 45 al. 3 OACI, la durée de la suspension dans l’exercice du droit à l’indemnité est de un à 15 jours en cas de faute légère (let. a), de 16 à 30 jours en cas de faute de gravité moyenne (let. b) et de 31 à 60 jours en cas de faute grave (let. c). Le SECO a édicté une échelle des suspensions à l’attention de l’administration, laquelle prévoit une suspension de 5 à 9 jours dans l’exercice du droit à l’indemnité en cas de premier retard dans la remise des recherches d’emploi et de 10 à 19 jours en cas de récidive (Bulletin LACI IC, chiffre marginal D 79). Selon la jurisprudence,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b) En l’occurrence, la sanction de cinq jours est conforme à ce que prévoit l’échelle des suspensions établie par le SECO dans le cas d’un</w:t>
      </w:r>
    </w:p>
    <w:p>
      <w:r>
        <w:t>- 7 - premier retard dans la remise des recherches d’emploi. Il n’y a ainsi pas lieu de s’écarter de la sanction prononcée. 7. a) En définitive, le recours, mal fondé, doit être rejeté, ce qui entraîne la confirmation de la décision litigieuse. b) Il n’y a pas lieu de percevoir de frais judiciaires, la procédure étant gratuite (art. 61 let. a LPGA), ni d’allouer de dépens, dès lors que le recourant n’obtient pas gain de cause (art. 61 let. g LPGA).</w:t>
      </w:r>
    </w:p>
    <w:p>
      <w:r>
        <w:t>- 8 - Par ces motifs, le juge unique p r o n o n c e : I. Le recours est rejeté. II. La décision sur opposition rendue le du 23 octobre 2019 par le Service de l’emploi, Instance juridique chômage, est confirmée. III. Il n’est pas perçu de frais judiciaire ni alloué de dépens. Le juge unique : Le greffier : Du L'arrêt qui précède est notifié à : - U.________, - Service de l’emploi, Instance juridique chômage,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