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ZQ19.042364 vom 30. Dezember 2019</w:t>
      </w:r>
    </w:p>
    <w:p>
      <w:r>
        <w:t>VD Tribunal cantonal, 2019-12-30, FR</w:t>
      </w:r>
    </w:p>
    <w:p>
      <w:r>
        <w:rPr>
          <w:b/>
        </w:rPr>
        <w:t xml:space="preserve">Quelle: </w:t>
      </w:r>
      <w:r>
        <w:t>https://mcp.opencaselaw.ch/entscheid/vd_gerichte_ZQ19.042364</w:t>
      </w:r>
    </w:p>
    <w:p>
      <w:r>
        <w:t>FR: VD_GERICHTE ZQ19.042364 du 30 décembre 2019</w:t>
      </w:r>
    </w:p>
    <w:p>
      <w:r>
        <w:t>IT: VD_GERICHTE ZQ19.042364 del 30 dicembre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- 5 - c) Vu la valeur litigieuse inférieure à 30’000 fr., la cause est de la compétence du juge unique (art. 94 al. 1 let. a LPA-VD).</w:t>
      </w:r>
    </w:p>
    <w:p>
      <w:r>
        <w:rPr>
          <w:b/>
        </w:rPr>
        <w:t>E. 2</w:t>
      </w:r>
    </w:p>
    <w:p>
      <w:r>
        <w:t>a) En procédure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b) En l'occurrence, le litige porte sur la question de savoir si la suspension du droit à l'indemnité de chômage de la recourante d'une durée de deux jours à compter du 1er août 2019 était justifiée dans son principe et dans sa quotité.</w:t>
      </w:r>
    </w:p>
    <w:p>
      <w:r>
        <w:rPr>
          <w:b/>
        </w:rPr>
        <w:t>E. 3</w:t>
      </w:r>
    </w:p>
    <w:p>
      <w:r>
        <w:t>a) Selon l'art. 30 al. 1 let. c LACI, le droit de l'assuré à l'indemnité est suspendu lorsqu'il est établi que celui-ci ne fait pas tout ce que l'on peut raisonnablement exiger de lui pour trouver un travail convenable. Cette disposition doit être mise en relation avec l'art. 17 al. 1 LACI, à teneur duquel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Tant que le chômage n'a pas pris fin, l'obligation de rechercher un emploi convenable subsiste. Il en va ainsi pour un assuré qui exerce une activité procurant une rémunération prise en compte à titre de gain intermédiaire (TF C 16/07 du 22 février 2007 consid. 3 ; BORIS RUBIN,</w:t>
      </w:r>
    </w:p>
    <w:p>
      <w:r>
        <w:t>- 6 - Commentaire de la loi sur l'assurance-chômage, Genève/Zurich/Bâle 2014, n. 18 ad art. 17 LACI p. 201). b) A teneur de l'art. 26 OACI,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Le Tribunal fédéral a jugé que la loi n'impose pas de délai supplémentaire et que, sauf excuse valable, une suspension du droit à l'indemnité peut être prononcée si les preuves ne sont pas fournies dans le délai de l'art. 26 al. 2 OACI ; peu importe qu'elles soient produites ultérieurement, par exemple dans une procédure d'opposition (ATF 139 V 164 consid. 3 ; TF 8C_365/2016 du 3 mars 2017 consid. 3.2 et la référence citée). La sanction se justifie dès le premier manquement et cela sans exception (TF 8C_365/2016 du 3 mars 2017 consid. 4.3 et la référence citée ; BORIS RUBIN, op. cit., n. 30 ad art. 17 LACI p. 205).</w:t>
      </w:r>
    </w:p>
    <w:p>
      <w:r>
        <w:rPr>
          <w:b/>
        </w:rPr>
        <w:t>E. 4</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la référence citée).</w:t>
      </w:r>
    </w:p>
    <w:p>
      <w:r>
        <w:t>- 7 - En droit des assurances sociales, il n'existe par conséquent pas de principe selon lequel l'administration ou le juge devrait statuer, dans le doute, en faveur de l'assuré (ATF 135 V 39 consid. 6.1 et la référence citée).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la référence citée ; TF 8C_115/2012 du 14 janvier 2013 consid. 4.1).</w:t>
      </w:r>
    </w:p>
    <w:p>
      <w:r>
        <w:rPr>
          <w:b/>
        </w:rPr>
        <w:t>E. 5</w:t>
      </w:r>
    </w:p>
    <w:p>
      <w:r>
        <w:t>a) En l'espèce, il n'est pas contesté que la recourante n'a pas remis la preuve de ses recherches d'emploi pour le mois de juillet 2019 dans le délai échéant au lundi 5 août 2019 en application de l'art. 26 al. 2 OACI, mais postérieurement à son retour de vacances. L'intéressée allègue qu'elle n'a commis aucune erreur dès lors qu'elle était absente jusqu'au 9 août 2019 et que son conseiller en placement ne lui a pas précisé qu'elle devait transmettre ses recherches d'emploi avant son départ en vacances. Elle prétend que dès lors qu'une feuille de recherches d'emploi doit être complète, à savoir les réponses reçues aux postulations vérifiées, il lui était de toute manière impossible de retourner sa formule avant son retour de vacances. Elle ajoute « qu'aucun travail ne peut être exigé d'une personne pendant ses vacances, pas même l'envoi d'un courrier, encore moins le suivi de ses recherches d'emploi ». b) Or, rien au dossier ne permet de considérer que la recourante était légitimée à croire devoir remettre la preuve de ses recherches d'emploi au-delà du délai usuel. En effet, le formulaire intitulé « Preuves des recherches personnelles effectuées en vue de trouver un</w:t>
      </w:r>
    </w:p>
    <w:p>
      <w:r>
        <w:t>- 8 - emploi », qu'elle a remis – en retard – afin de prouver ses recherches pour le mois de juillet 2019, indiquait précisément dans quel délai il devait être transmis ainsi que le risque de sanction en cas de manquement. La recourante avait d'ailleurs été continuellement rendue attentive à la nécessité de respecter ce délai, les autres formulaires lui ayant permis de prouver ses recherches d'emploi pour les autres mois de chômage comportant exactement les mêmes indications. L'intéressée ne s'y était pas trompée, puisqu'elle avait toujours respecté le délai de l'art. 26 al. 2 OACI pour remettre la preuve de ses recherches d'emploi, jusqu'à celle pour le mois de juillet 2019. Il ne ressort pas du dossier que la recourante aurait reçu des informations contraires à ce qui précède, à savoir qu'elle devait remettre la preuve de ses recherches d'emploi pour juillet 2019 à son retour de vacances. Une telle indication de la part de son conseiller ORP ne ressort en effet pas du procès-verbal de l'entretien de conseil du 18 juillet 2019 ayant précédé son départ en vacances. Si les vacances du 29 juillet au 9 août 2019 ont certes été correctement annoncées à son conseiller en placement (pièce 14), les explications fournies ne sont toutefois d'aucun secours à la recourante pour excuser la remise tardive de son formulaire de recherches pour juillet 2019. Ainsi, comme cela est attesté par le formulaire litigieux enregistré le 15 août 2019 au dossier (pièce 13), l'assurée avait fait la totalité de ses recherches d'emploi pour la période de contrôle avant son départ en vacances, soit en l'occurrence quatorze postulations effectuées entre le 2 et le 27 juillet 2019, date qu'elle a au demeurant apposée à côté de sa signature. Même à supposer qu'elle ignorait qu'il lui était loisible d'adresser son formulaire via la poste à la date précitée, on ne s'explique cependant pas les motifs susceptibles d'expliquer la passivité dont a fait preuve la recourante lors de la remise de son formulaire hors du délai légal. En effet, du moment qu'elle avait effectué la totalité de ses recherches pour juillet 2019 avant ses vacances débutant le 29 juillet 2019, rien n'empêchait l'intéressée soit de les porter en personne ou de les faire remettre par autrui à l'ORP. On ajoutera que l'assurée était libérée de l'obligation d'effectuer des recherches du 29 juillet au 9 août 2019 en regard des vacances annoncées à l'ORP en</w:t>
      </w:r>
    </w:p>
    <w:p>
      <w:r>
        <w:t>- 9 - entretien du 18 juillet 2019. Par ailleurs, dès lors que l'intéressée avait apposé la date du 27 juillet 2019 à côté de sa signature, ce qui signifie qu'il s'agit de l'état des recherches d'emploi à cette date, on voit mal pour quels motifs l'intéressée aurait dû attendre le retour des vacances pour réactualiser ses recherches d'emploi. Le devoir de vérification des réponses reçues aux postulations avant l'envoi de son formulaire à l'ORP dont se prévaut l'intéressée pour justifier son retard ne convainc pas. Le formulaire litigieux doit en effet permettre le contrôle chaque mois des recherches d'emploi de l'assuré (cf. art. 26 al. 3 OACI), sans que ce dernier ne soit tenu de vérifier les réponses d'employeurs potentiels à ses offres de services avant la remise à l'ORP. On relèvera à cet égard que le formulaire litigieux n'indique pas tous les résultats des quatorze postulations qui y figurent et ce, quand bien même il a été posté une semaine après le délai échéant au lundi 5 août 2019 pour sa remise à l'ORP. Partant, la recourante échoue à apporter la preuve qu'elle était fondée à penser qu'elle devait remettre la preuve de ses recherches d'emploi pour le mois de juillet 2019 à son retour de vacances, et non le 5 août 2019 au plus tard. Elle doit ainsi en supporter les conséquences. c) Il résulte de ce qui précède que la remise de la preuve des recherches d'emploi pour le mois de juillet 2019 est intervenue au-delà du délai instauré à l'art. 26 al. 2 OACI, sans excuse valable et sans que l'intéressée n'invoque un quelconque élément permettant une restitution de délai au sens de l'art. 41 LPGA. Elle n'a dès lors pas entrepris tout ce qu'on pouvait raisonnablement exiger d'elle pour éviter le chômage ou l'abréger (art. 17 al. 1 LACI), de sorte que l'intimé était fondé à prononcer une suspension de son droit à l'indemnité de chômage en vertu de l'art. 30 al. 1 let. c LACI.</w:t>
      </w:r>
    </w:p>
    <w:p>
      <w:r>
        <w:rPr>
          <w:b/>
        </w:rPr>
        <w:t>E. 6</w:t>
      </w:r>
    </w:p>
    <w:p>
      <w:r>
        <w:t>La sanction étant justifiée dans son principe, il reste à en examiner la quotité.</w:t>
      </w:r>
    </w:p>
    <w:p>
      <w:r>
        <w:t>- 10 - a/i) La durée de la suspension est proportionnelle à la gravité de la faute et ne peut excéder, par motif de suspension, soixante jours (art. 30 al. 3, troisième phrase, LACI). Aux termes de l'art. 45 al. 3 OACI, la durée de la suspension dans l'exercice du droit à l'indemnité est de un à quinze jour en cas de faute légère (let. a), de seize à trente jours en cas de faute de gravité moyenne (let. b) et de trente-et-un à soixante jours en cas de faute grave (let. c). Si l'assuré est suspendu de façon répétée dans son droit à l'indemnité, la durée de la suspension est prolongée en conséquence. Les suspensions subies pendant les deux dernières années sont prises en compte dans le calcul de la prolongation (art. 45 al. 5 OACI). L'autorité dispose à cet égard d'un large pouvoir d'appréciation et le juge n'intervient qu'en cas d'excès ou d'abus de ce pouvoir (ATF 133 V 593 consid. 6 ; ATF 123 V 150 consid. 3b). Autrement dit, en l'absence d'un excès ou d'un abus de pouvoir d'appréciation (constitutif d'une violation du droit), les tribunaux cantonaux des assurances ne peuvent, sans motif pertinent, substituer leur propre appréciation à celle de l'administration ; ils doivent s'appuyer sur des circonstances de nature à faire apparaître leur propre appréciation comme la mieux appropriée (ATF 137 V 71 consid. 5.2 ; TF 8C_285/2011 du 22 août 2011 consid. 3.1 ; BORIS RUBIN, op. cit., n. 110 ad art. 30 LACI p. 328). ii) Le Secrétariat d'Etat à l'économie (ci-après : SECO) – autorité de surveillance en matière d'exécution de la LACI et d'application uniforme du droit – a établi des barèmes relatifs aux sanctions applicables, lesquels prévoient notamment – lorsque pour la première fois l'assuré remet trop tard ses recherches d'emploi – une suspension de cinq à neuf jours, étant précisé que la faute est considérée comme légère dans ce cas de figure (Bulletin LACI IC [Indemnité de chômage], ch. D79 1.E). Il résulte de la jurisprudence que la durée de la suspension du droit à l'indemnité de chômage est fixée compte tenu non seulement de la faute, mais également du principe de proportionnalité. Le barème adopté par le SECO constitue un instrument précieux pour les organes d'exécution lors de la fixation de la sanction et contribue à une application plus égalitaire des sanctions dans les différents cantons. Cela ne dispense</w:t>
      </w:r>
    </w:p>
    <w:p>
      <w:r>
        <w:t>- 11 -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(TF 8C_194/2013 du 26 septembre 2013 consid. 5.1 ; TF 8C_73/2013 du 29 août 2013 consid. 5.1 ; TF 8C_33/2012 du 26 juin 2012 consid. 3.2). iii) Dans cette optique, le schématisme de la deuxième phrase de l'art. 26 al. 2 OACI, selon lequel un retard est pratiquement assimilé à une absence de recherches d'emploi, a ainsi été tempéré par la jurisprudence, dans des situations bien précises. En cas de léger retard (quelques jours, probablement pas plus d'une semaine), de recherches d'emploi qualitativement et quantitativement suffisantes, et pour autant que l'assuré ait eu jusque-là un comportement irréprochable, seule une suspension de l'ordre de un à quatre jours doit être prononcée. Ces conditions (retard léger, recherches suffisantes, comportement irréprochable antérieurement) doivent être remplies cumulativement (TF 8C_604/2018 du 5 novembre 2018 consid. 4.2 ; BORIS RUBIN, op. cit., n. 30 ad art. 17 LACI p. 205 et les références citées). b) En l'occurrence, en qualifiant la faute de légère au sens de l'art. 45 al. 3 let. a OACI et en prononçant une durée de suspension de deux jours dans l'exercice du droit de la recourante à l'indemnité de chômage, l'intimé a correctement tenu compte de l'ensemble des circonstances de la présente cause et n'a pas abusé de son pouvoir d'appréciation, dès lors qu'il a précisément appliqué la jurisprudence précitée. Partant, la quotité de la sanction prononcée à l'encontre de la recourante n'apparaît pas critiquable ni excessive de sorte qu'elle ne peut qu'être confirmée.</w:t>
      </w:r>
    </w:p>
    <w:p>
      <w:r>
        <w:rPr>
          <w:b/>
        </w:rPr>
        <w:t>E. 7</w:t>
      </w:r>
    </w:p>
    <w:p>
      <w:r>
        <w:t>a) En définitive, le recours, mal fondé, doit être rejeté et la décision sur opposition litigieuse confirmée.</w:t>
      </w:r>
    </w:p>
    <w:p>
      <w:r>
        <w:t>- 12 - b) Il n'y a pas lieu de percevoir de frais judiciaires, la procédure étant gratuite (art. 61 let. a LPGA), ni d'allouer de dépens, dès lors que la recourante n'obtient pas gain de cause (art. 61 let. g LPGA). Par ces motifs, la juge unique p r o n o n c e : I. Le recours est rejeté. II. La décision sur opposition rendue le 11 septembre 2019 par le Service de l'emploi, Instance juridique chômage, est confirmée. III. Il n'est pas perçu de frais judiciaires, ni alloué de dépens. La juge unique : Le greffier :</w:t>
      </w:r>
    </w:p>
    <w:p>
      <w:r>
        <w:t>- 13 - Du L'arrêt qui précède est notifié à : - C.________, - Service de l'emploi, Instance juridique chômage,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