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ZQ19.040639 vom 2. März 2020</w:t>
      </w:r>
    </w:p>
    <w:p>
      <w:r>
        <w:t>VD Tribunal cantonal, 2020-03-02, FR</w:t>
      </w:r>
    </w:p>
    <w:p>
      <w:r>
        <w:rPr>
          <w:b/>
        </w:rPr>
        <w:t xml:space="preserve">Quelle: </w:t>
      </w:r>
      <w:r>
        <w:t>https://mcp.opencaselaw.ch/entscheid/vd_gerichte_ZQ19.040639</w:t>
      </w:r>
    </w:p>
    <w:p>
      <w:r>
        <w:t>FR: VD_GERICHTE ZQ19.040639 du 2 mars 2020</w:t>
      </w:r>
    </w:p>
    <w:p>
      <w:r>
        <w:t>IT: VD_GERICHTE ZQ19.040639 del 2 marzo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point de savoir si l’intimé était fondé à prononcer une suspension du droit à l’indemnité du recourant pour une durée de deux jours indemnisables, en raison de recherches d’emploi insuffisantes au cours du mois de juillet 2019.</w:t>
      </w:r>
    </w:p>
    <w:p>
      <w:r>
        <w:rPr>
          <w:b/>
        </w:rPr>
        <w:t>E. 3</w:t>
      </w:r>
    </w:p>
    <w:p>
      <w:r>
        <w:t>a) Aux termes de l’art. 17 al. 1 LACI, l’assuré qui fait valoir un droit à des prestations de l’assurance-chômage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apporter la preuve des efforts fournis.</w:t>
      </w:r>
    </w:p>
    <w:p>
      <w:r>
        <w:t>- 6 -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Le droit à l’indemnité de chômage a en effet pour corollaire un certain nombre de devoirs, qui découlent de l’obligation générale des assurés de réduire le dommage, et d’éviter le chômage (ATF 123 V 88 consid. 4c et les références citées). Une telle mesure vise à poser une limite à l’obligation de l’assurance-chômage d’allouer des prestations pour des dommages que l’assuré aurait pu éviter ou réduire. En tant que sanction administrative, la suspension du droit à l’indemnité a ainsi pour but de faire répondre l’assuré, d’une manière appropriée, du préjudice causé à l’assurance-chômage par son comportement fautif (ATF 133 V 89 consid. 6.2.2 ; 126 V 520 consid. 4 ; 126 V 130 consid. 1 et les références). Sur le plan temporel, l’obligation de rechercher un emploi prend naissance avant la survenance effective du chômage, en particulier dès que le moment de l’inscription à l’assurance est prévisible et relativement proche. Il incombe, en particulier, à un assuré de s’efforcer déjà pendant le délai de congé de trouver un nouvel emploi et, de manière générale, durant toute la période qui précède l’inscription au chômage. Selon son obligation de diminuer le chômage, l’assuré doit ainsi rechercher un nouvel emploi s’il se trouve dans une relation de travail dont il sait ou doit savoir qu’elle est susceptible d’être de courte durée et qui implique un risque de chômage accru (TF 8C_271/2011 du 14 juin 2011 consid. 2.2). Un assuré doit rechercher un emploi pendant le délai de congé, dès la signification de celui-ci (Boris Rubin, Commentaire de la loi sur l’assurance-chômage Genève/Zurich/Bâle 2014, n° 10 ad art. 17 LACI). Il s’agit là d’une règle élémentaire de comportement, de sorte qu’un assuré doit être sanctionné même s’il n’a pas été renseigné sur les conséquences de son inaction. Cette obligation vaut également durant les derniers mois (en principe trois) d’un rapport de travail de durée</w:t>
      </w:r>
    </w:p>
    <w:p>
      <w:r>
        <w:t>- 7 - déterminée et durant la période qui précède l’inscription au chômage (ATF 141 V 365 consid. 2.2 ; Rubin, op. cit., n° 12 ad art. 17 LACI). La Cour de céans a précisé, dans un arrêt du 12 août 2014, que même lorsqu'une mission est prévue pour une durée indéterminée, un intérimaire doit s'attendre à ce que son rapport de travail prenne fin dans de brefs délais. Il s'impose dès lors d'autant plus à lui de rechercher un emploi à courte échéance (CASSO ACH 174/13 – 121/2014 du 12 août 2014 consid. 3c et les références citées). Pour trancher le point de savoir si l’assuré a fait des efforts suffisants pour trouver un emploi convenable, il faut tenir compte aussi bien de la quantité que de la qualité des démarches entreprises. Sur le plan quantitatif, la jurisprudence considère que dix à douze recherches d’emploi par mois sont en principe suffisantes (ATF 139 V 524 consid. 2.1.4 ; 124 V 225 consid. 4a et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8C_737/2017 du 8 janvier 2018 consid. 2.2 et les références citées). Le Tribunal fédéral a par ailleurs considéré qu’il n'y a pas lieu d'opérer une distinction entre le nombre de recherches d'emploi à effectuer durant une période de contrôle et le nombre de postulations durant le délai de congé ou avant le chômage (TF 8C_192/2016 du 22 septembre 2016 consid. 5). Si l’on peut certes exiger d’un assuré qu’il déploie un effort continu en vue de trouver un travail, on ne saurait pour autant suspendre son droit à l’indemnité à raison de recherches insuffisantes uniquement parce qu’il aurait concentré ses offres de service sur une très courte période (TFA C 369/99 du 16 mars 2000 et la référence citée). Les chances de trouver un emploi dépendent en effet du nombre de postulations et non du moment où elles ont été faites (Rubin, op. cit., n° 25 ad art. 17 LACI). C’est pourquoi, si la continuité des démarches joue il est vrai un certain rôle, on ne saurait néanmoins exiger d’emblée que l’intéressé répartisse</w:t>
      </w:r>
    </w:p>
    <w:p>
      <w:r>
        <w:t>- 8 - ses démarches sur toute une période de contrôle (TFA C 6/05 du 6 mars 2006 consid. 3.2). S’agissant d’offres écrites, il peut au contraire être rationnel et judicieux de préparer ses postulations de manière concentrée sur quelques jours dans le mois, eu égard à la périodicité des offres d’emploi et compte tenu du fait que les délais de postulation sont en général relativement longs (TFA C 319/02 du 4 juin 2003 consid. 4.2). Rien n’empêche, en revanche, de sanctionner un assuré qui se serait obstiné à ne pas répartir ses recherches d’emploi au cours de plusieurs périodes de contrôle, nonobstant les mises en gardes claires et répétées de l’assurance-chômage (cf. par exemple CASSO ACH 140/15 – 32/2016 du 23 février 2016 spéc. consid. 4). b) En l’espèce, le recourant a fait sept recherches d’emploi avant son inscription au chômage intervenue le 15 juillet, soit cinq le 3 juillet et deux le 11 juillet. Puis, il a fait deux autres recherches dans la semaine qui a suivi son inscription, le 17 juillet, soit avant son premier entretien avec l’ORP du 24 juillet. Il n’a ensuite fait aucune offre entre le 18 et le 31 juillet. En effectuant neuf offres d’emploi au total pendant le mois de juillet 2019, il n’a ainsi pas atteint le seuil que le Tribunal fédéral considère en principe être suffisant et se trouve en-dessous des objectifs fixés à 12 par l’ORP, objectifs dont le recourant avait été informé lors de son entretien le 24 juillet. On relève par ailleurs que sur ces neufs offres d’emploi effectuées, trois ont été adressées à des départements ou succursales différentes d’une même entreprise, R.________, et trois à des personnes de contacts différentes d’une même entreprise, S.________, toutes à la même adresse, de sorte que l’on pourrait considérer, à tout le moins en ce qui concerne les offres adressées à S.________, qu’il s’agissait en réalité d’une seule recherche d’emploi. En outre, il y a lieu de relever que le recourant, en concentrant ses offres d’emploi au début du mois, n’a pas fourni un effort continu en vue de trouver un emploi. A cet égard, aucun argument rationnel et judicieux au sens de la jurisprudence citée plus haut ne justifie une telle concentration des recherches d’emploi, qui est par ailleurs contraire à l’objectif fixé par l’ORP de deux à trois offres par semaine.</w:t>
      </w:r>
    </w:p>
    <w:p>
      <w:r>
        <w:t>- 9 - Enfin, aucune circonstance particulière ne permet de considérer que les objectifs fixés au recourant auraient été excessifs ou inatteignables. En effet, même si le recourant a été informé de ses objectifs le 24 juillet seulement, il disposait encore de suffisamment de temps pour effectuer de nouvelles offres jusqu’à la fin du mois. Ainsi, le fait qu’il s’agissait du premier mois de contrôle ne change rien. Quant à l’argument tiré du fait qu’il avait travaillé du 26 au 31 juillet, il n’est pas pertinent, puisque l’assuré qui exerce un emploi temporaire est soumis à la même exigence de procéder à des recherches d’emploi. Pour l’ensemble de ces motifs, la suspension est justifiée.</w:t>
      </w:r>
    </w:p>
    <w:p>
      <w:r>
        <w:rPr>
          <w:b/>
        </w:rPr>
        <w:t>E. 4</w:t>
      </w:r>
    </w:p>
    <w:p>
      <w:r>
        <w:t>a) La sanction étant admise dans son principe, il convient dès lors d’en examiner la quotité. b) La durée de la suspension est proportionnelle à la faute et ne peut excéder, par motif de suspension, soixante jours (art. 30 al. 3 LACI). Selon l’art. 45 al. 3 OACI, la durée de la suspension est de un à quinze jours en cas de faute légère (let. a), de seize à trente jours en cas de faute de gravité moyenne (let. b) et de trente-et-un à soixante jours en cas de faute grave (let. c). La faute légère est souvent retenue en cas d’entretiens manqués, de recherches d’emploi manquantes ou insuffisantes la première et la deuxième fois, de refus de participer à une mesure de marché du travail de courte durée ou de violation de l’obligation de renseigner consécutive à une négligence. (Rubin, op. cit., nn. 115-116 ad art. 30 LACI). En tant qu’autorité de surveillance, le Secrétariat d’Etat à l’économie (SECO) a adopté un barème (indicatif) à l’intention des organes d’exécution. Pour sanctionner l’insuffisance des recherches d’emploi, les directives du SECO prévoient notamment une suspension de 3 à 4 jours (Bulletin LACI IC, D79, dans sa teneur au 1er juillet 2018). Un tel barème constitue un instrument précieux pour ses organes d’exécution lors de la fixation de la sanction et contribue à une application plus égalitaire dans</w:t>
      </w:r>
    </w:p>
    <w:p>
      <w:r>
        <w:t>- 10 -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8C_337/2012 du 26 juin 2012 consid. 3.2 ; TFA C 285/05 du 25 janvier 2006 in DTA 2006 n° 20 p. 229 consid. 2). En revanche, la durée effective du chômage ne constitue pas un critère d’évaluation de la gravité de la faute (TFA C 14/97 du 26 novembre 1998 in DTA 1999 n° 32 p. 184).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(Rubin, op. cit., n° 111, ad art. 30 ; ATF 137 V 71 consid. 5.2 ; TF 8C_285/2011 du 22 août 2011, consid. 3.1). c) En l’espèce, l’intimé a qualifié de légère la faute du recourant et prononcé une suspension de deux jours dans l’exercice de son droit à l’indemnité de chômage, inférieur au minimum de la fourchette prévue dans le barème du SECO en cas de recherches d’emploi insuffisantes. S’agissant d’une première sanction en lien avec des recherches insuffisantes, la qualification de faute légère est adéquate et la quotité de la suspension est admissible. La quotité fixée ne prête ainsi pas le flanc à la critique et peut être confirmée.</w:t>
      </w:r>
    </w:p>
    <w:p>
      <w:r>
        <w:rPr>
          <w:b/>
        </w:rPr>
        <w:t>E. 5</w:t>
      </w:r>
    </w:p>
    <w:p>
      <w:r>
        <w:t>En définitive, le recours doit être rejeté et la décision sur opposition entreprise confirmée.</w:t>
      </w:r>
    </w:p>
    <w:p>
      <w:r>
        <w:t>- 11 - Il n'y a pas lieu de percevoir de frais, la procédure étant gratuite (art. 61 let. a LPGA), ni d'allouer des dépens. Par ces motifs, le juge unique p r o n o n c e : I. Le recours est rejeté. II. La décision rendue le 6 septembre 2019 par le Service de l’emploi, Instance juridique chômage, est confirmée. III. Il n’est pas perçu de frais judiciaires, ni alloué de dépens. Le juge unique : La greffière : Du L'arrêt qui précède est notifié à : - B.________, - Service de l’emploi, Instance juridique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- 12 -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