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ZQ19.036041 vom 10. Februar 2020</w:t>
      </w:r>
    </w:p>
    <w:p>
      <w:r>
        <w:t>VD Tribunal cantonal, 2020-02-10, FR</w:t>
      </w:r>
    </w:p>
    <w:p>
      <w:r>
        <w:rPr>
          <w:b/>
        </w:rPr>
        <w:t xml:space="preserve">Quelle: </w:t>
      </w:r>
      <w:r>
        <w:t>https://mcp.opencaselaw.ch/entscheid/vd_gerichte_ZQ19.036041</w:t>
      </w:r>
    </w:p>
    <w:p>
      <w:r>
        <w:t>FR: VD_GERICHTE ZQ19.036041 du 10 février 2020</w:t>
      </w:r>
    </w:p>
    <w:p>
      <w:r>
        <w:t>IT: VD_GERICHTE ZQ19.036041 del 10 febbraio 2020</w:t>
      </w:r>
    </w:p>
    <w:p>
      <w:pPr>
        <w:pStyle w:val="Heading2"/>
      </w:pPr>
      <w:r>
        <w:t>Erwägungen</w:t>
      </w:r>
    </w:p>
    <w:p>
      <w:r>
        <w:rPr>
          <w:b/>
        </w:rPr>
        <w:t>E. 6</w:t>
      </w:r>
    </w:p>
    <w:p>
      <w:r>
        <w:t>Il sied encore de relever que la recourante pourra faire valoir que la restitution de la somme demandée la met dans une situation précaire lors d’une éventuelle demande de remise de l’obligation de restituer qu’il lui appartiendra de présenter, au plus tard 30 jours après l’entrée en force de la décision de restitution (cf. art. 25 al. 1 LPGA et 4 al. 1 OPGA [ordonnance du 11 septembre 2002 sur la partie générale du droit des assurances sociales ; RS 830.11]).</w:t>
      </w:r>
    </w:p>
    <w:p>
      <w:r>
        <w:rPr>
          <w:b/>
        </w:rPr>
        <w:t>E. 7</w:t>
      </w:r>
    </w:p>
    <w:p>
      <w:r>
        <w:t>a) En conclusion, le recours doit être rejeté et la décision attaquée confirmée. b) Il n’y a pas lieu de percevoir de frais judiciaires, la procédure étant gratuite (art. 61 let. a LPGA), ni d’allouer de dépens, dès lors que la recourante n’obtient pas gain de cause (art. 61 let. g LPGA).</w:t>
      </w:r>
    </w:p>
    <w:p>
      <w:r>
        <w:t>- 12 - Par ces motifs, la juge unique p r o n o n c e : I. Le recours est rejeté. II. La décision rendue le 3 juillet 2019 par la Caisse cantonale de chômage, Division juridique, est confirmée. III. Il n’est pas perçu de frais judiciaires, ni alloué de dépens. La juge unique : La greffière : Du L'arrêt qui précède est notifié à : - Dextra Protection juridique SA (pour U.________),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